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1"/>
        <w:gridCol w:w="6841"/>
      </w:tblGrid>
      <w:tr w:rsidR="0025553F" w:rsidRPr="00366D43" w:rsidTr="00151392">
        <w:tc>
          <w:tcPr>
            <w:tcW w:w="1549" w:type="pct"/>
          </w:tcPr>
          <w:p w:rsidR="0025553F" w:rsidRPr="002A393C" w:rsidRDefault="0025553F" w:rsidP="00021AC2">
            <w:pPr>
              <w:spacing w:before="60" w:after="60"/>
              <w:jc w:val="both"/>
              <w:rPr>
                <w:rFonts w:ascii="Trebuchet MS" w:hAnsi="Trebuchet MS"/>
                <w:sz w:val="22"/>
                <w:szCs w:val="22"/>
                <w:lang w:val="ro-RO"/>
              </w:rPr>
            </w:pPr>
            <w:r w:rsidRPr="002A393C">
              <w:rPr>
                <w:rFonts w:ascii="Trebuchet MS" w:hAnsi="Trebuchet MS"/>
                <w:sz w:val="22"/>
                <w:szCs w:val="22"/>
                <w:lang w:val="ro-RO"/>
              </w:rPr>
              <w:t>Denumirea intervenției</w:t>
            </w:r>
          </w:p>
        </w:tc>
        <w:tc>
          <w:tcPr>
            <w:tcW w:w="3451" w:type="pct"/>
          </w:tcPr>
          <w:p w:rsidR="0025553F" w:rsidRPr="00366D43" w:rsidRDefault="004C0021" w:rsidP="00021AC2">
            <w:pPr>
              <w:spacing w:before="60" w:after="60"/>
              <w:jc w:val="both"/>
              <w:rPr>
                <w:rFonts w:ascii="Trebuchet MS" w:hAnsi="Trebuchet MS"/>
                <w:b/>
                <w:bCs/>
                <w:sz w:val="22"/>
                <w:szCs w:val="22"/>
                <w:lang w:val="ro-RO"/>
              </w:rPr>
            </w:pPr>
            <w:r w:rsidRPr="00366D43">
              <w:rPr>
                <w:rFonts w:ascii="Trebuchet MS" w:hAnsi="Trebuchet MS"/>
                <w:b/>
                <w:bCs/>
                <w:lang w:val="ro-RO"/>
              </w:rPr>
              <w:t>Pajiști cu înaltă valoare naturală (HNV)</w:t>
            </w:r>
          </w:p>
        </w:tc>
      </w:tr>
      <w:tr w:rsidR="0025553F" w:rsidRPr="00366D43" w:rsidTr="00151392">
        <w:tc>
          <w:tcPr>
            <w:tcW w:w="1549" w:type="pct"/>
          </w:tcPr>
          <w:p w:rsidR="0025553F" w:rsidRPr="002A393C" w:rsidRDefault="0025553F" w:rsidP="00021AC2">
            <w:pPr>
              <w:spacing w:before="60" w:after="60"/>
              <w:jc w:val="both"/>
              <w:rPr>
                <w:rFonts w:ascii="Trebuchet MS" w:hAnsi="Trebuchet MS"/>
                <w:sz w:val="22"/>
                <w:szCs w:val="22"/>
                <w:lang w:val="ro-RO"/>
              </w:rPr>
            </w:pPr>
            <w:r w:rsidRPr="002A393C">
              <w:rPr>
                <w:rFonts w:ascii="Trebuchet MS" w:hAnsi="Trebuchet MS"/>
                <w:sz w:val="22"/>
                <w:szCs w:val="22"/>
                <w:lang w:val="ro-RO"/>
              </w:rPr>
              <w:t>Tipul de intervenție</w:t>
            </w:r>
          </w:p>
        </w:tc>
        <w:tc>
          <w:tcPr>
            <w:tcW w:w="3451" w:type="pct"/>
          </w:tcPr>
          <w:p w:rsidR="0025553F" w:rsidRPr="00366D43" w:rsidRDefault="00F276CE" w:rsidP="00021AC2">
            <w:pPr>
              <w:spacing w:before="60" w:after="60"/>
              <w:jc w:val="both"/>
              <w:rPr>
                <w:rFonts w:ascii="Trebuchet MS" w:hAnsi="Trebuchet MS"/>
                <w:color w:val="1F497D"/>
                <w:sz w:val="22"/>
                <w:szCs w:val="22"/>
                <w:lang w:val="ro-RO"/>
              </w:rPr>
            </w:pPr>
            <w:r w:rsidRPr="00366D43">
              <w:rPr>
                <w:rFonts w:ascii="Trebuchet MS" w:hAnsi="Trebuchet MS" w:cstheme="majorHAnsi"/>
                <w:sz w:val="22"/>
                <w:szCs w:val="22"/>
                <w:lang w:val="ro-RO"/>
              </w:rPr>
              <w:t xml:space="preserve">Angajamente în materie de </w:t>
            </w:r>
            <w:r w:rsidR="0025553F" w:rsidRPr="00366D43">
              <w:rPr>
                <w:rFonts w:ascii="Trebuchet MS" w:hAnsi="Trebuchet MS" w:cstheme="majorHAnsi"/>
                <w:sz w:val="22"/>
                <w:szCs w:val="22"/>
                <w:lang w:val="ro-RO"/>
              </w:rPr>
              <w:t xml:space="preserve">mediu și climă </w:t>
            </w:r>
            <w:r w:rsidRPr="00366D43">
              <w:rPr>
                <w:rFonts w:ascii="Trebuchet MS" w:hAnsi="Trebuchet MS" w:cstheme="majorHAnsi"/>
                <w:sz w:val="22"/>
                <w:szCs w:val="22"/>
                <w:lang w:val="ro-RO"/>
              </w:rPr>
              <w:t xml:space="preserve">și alte angajamente în materie de gestionare </w:t>
            </w:r>
            <w:r w:rsidR="0025553F" w:rsidRPr="00366D43">
              <w:rPr>
                <w:rFonts w:ascii="Trebuchet MS" w:hAnsi="Trebuchet MS" w:cstheme="majorHAnsi"/>
                <w:sz w:val="22"/>
                <w:szCs w:val="22"/>
                <w:lang w:val="ro-RO"/>
              </w:rPr>
              <w:t xml:space="preserve">(articolul 70 din </w:t>
            </w:r>
            <w:r w:rsidR="00663796" w:rsidRPr="00366D43">
              <w:rPr>
                <w:rFonts w:ascii="Trebuchet MS" w:hAnsi="Trebuchet MS" w:cstheme="majorHAnsi"/>
                <w:sz w:val="22"/>
                <w:szCs w:val="22"/>
                <w:lang w:val="ro-RO"/>
              </w:rPr>
              <w:t>R</w:t>
            </w:r>
            <w:r w:rsidR="0025553F" w:rsidRPr="00366D43">
              <w:rPr>
                <w:rFonts w:ascii="Trebuchet MS" w:hAnsi="Trebuchet MS" w:cstheme="majorHAnsi"/>
                <w:sz w:val="22"/>
                <w:szCs w:val="22"/>
                <w:lang w:val="ro-RO"/>
              </w:rPr>
              <w:t>egulament</w:t>
            </w:r>
            <w:r w:rsidR="00663796" w:rsidRPr="00366D43">
              <w:rPr>
                <w:rFonts w:ascii="Trebuchet MS" w:hAnsi="Trebuchet MS" w:cstheme="majorHAnsi"/>
                <w:sz w:val="22"/>
                <w:szCs w:val="22"/>
                <w:lang w:val="ro-RO"/>
              </w:rPr>
              <w:t xml:space="preserve">ul (UE) </w:t>
            </w:r>
            <w:r w:rsidRPr="00366D43">
              <w:rPr>
                <w:rFonts w:ascii="Trebuchet MS" w:hAnsi="Trebuchet MS" w:cstheme="majorHAnsi"/>
                <w:sz w:val="22"/>
                <w:szCs w:val="22"/>
                <w:lang w:val="ro-RO"/>
              </w:rPr>
              <w:t>2021/</w:t>
            </w:r>
            <w:r w:rsidR="00663796" w:rsidRPr="00366D43">
              <w:rPr>
                <w:rFonts w:ascii="Trebuchet MS" w:hAnsi="Trebuchet MS" w:cstheme="majorHAnsi"/>
                <w:sz w:val="22"/>
                <w:szCs w:val="22"/>
                <w:lang w:val="ro-RO"/>
              </w:rPr>
              <w:t>2115</w:t>
            </w:r>
            <w:r w:rsidR="0025553F" w:rsidRPr="00366D43">
              <w:rPr>
                <w:rFonts w:ascii="Trebuchet MS" w:hAnsi="Trebuchet MS" w:cstheme="majorHAnsi"/>
                <w:sz w:val="22"/>
                <w:szCs w:val="22"/>
                <w:lang w:val="ro-RO"/>
              </w:rPr>
              <w:t>)</w:t>
            </w:r>
          </w:p>
        </w:tc>
      </w:tr>
      <w:tr w:rsidR="0025553F" w:rsidRPr="00366D43" w:rsidTr="00151392">
        <w:tc>
          <w:tcPr>
            <w:tcW w:w="1549" w:type="pct"/>
          </w:tcPr>
          <w:p w:rsidR="0025553F" w:rsidRPr="002A393C" w:rsidRDefault="0025553F" w:rsidP="00021AC2">
            <w:pPr>
              <w:spacing w:before="60" w:after="60"/>
              <w:jc w:val="both"/>
              <w:rPr>
                <w:rFonts w:ascii="Trebuchet MS" w:hAnsi="Trebuchet MS"/>
                <w:sz w:val="22"/>
                <w:szCs w:val="22"/>
                <w:lang w:val="ro-RO"/>
              </w:rPr>
            </w:pPr>
            <w:r w:rsidRPr="002A393C">
              <w:rPr>
                <w:rFonts w:ascii="Trebuchet MS" w:hAnsi="Trebuchet MS"/>
                <w:sz w:val="22"/>
                <w:szCs w:val="22"/>
                <w:lang w:val="ro-RO"/>
              </w:rPr>
              <w:t>Indicator de realizare</w:t>
            </w:r>
          </w:p>
        </w:tc>
        <w:tc>
          <w:tcPr>
            <w:tcW w:w="3451" w:type="pct"/>
          </w:tcPr>
          <w:p w:rsidR="0025553F" w:rsidRPr="00366D43" w:rsidRDefault="00AA1517" w:rsidP="00021AC2">
            <w:pPr>
              <w:pageBreakBefore/>
              <w:spacing w:before="50" w:after="60"/>
              <w:rPr>
                <w:rFonts w:ascii="Trebuchet MS" w:eastAsia="Arial" w:hAnsi="Trebuchet MS" w:cstheme="majorHAnsi"/>
                <w:sz w:val="22"/>
                <w:szCs w:val="22"/>
                <w:lang w:val="ro-RO"/>
              </w:rPr>
            </w:pPr>
            <w:r w:rsidRPr="00366D43">
              <w:rPr>
                <w:rFonts w:ascii="Trebuchet MS" w:eastAsia="Arial" w:hAnsi="Trebuchet MS" w:cstheme="majorHAnsi"/>
                <w:sz w:val="22"/>
                <w:szCs w:val="22"/>
                <w:lang w:val="ro-RO"/>
              </w:rPr>
              <w:t>O.14 Numărul de hectare (cu excepția celor forestiere) sau numărul altor unități care fac obiectul angajamentelor în materie de mediu sau de /climă care depășesc cerințele obligatorii</w:t>
            </w:r>
          </w:p>
        </w:tc>
      </w:tr>
      <w:tr w:rsidR="0025553F" w:rsidRPr="00366D43" w:rsidTr="00151392">
        <w:trPr>
          <w:trHeight w:val="966"/>
        </w:trPr>
        <w:tc>
          <w:tcPr>
            <w:tcW w:w="1549" w:type="pct"/>
          </w:tcPr>
          <w:p w:rsidR="0025553F" w:rsidRPr="002A393C" w:rsidRDefault="0025553F" w:rsidP="00021AC2">
            <w:pPr>
              <w:spacing w:before="60" w:after="60"/>
              <w:jc w:val="both"/>
              <w:rPr>
                <w:rFonts w:ascii="Trebuchet MS" w:hAnsi="Trebuchet MS"/>
                <w:sz w:val="22"/>
                <w:szCs w:val="22"/>
                <w:lang w:val="ro-RO"/>
              </w:rPr>
            </w:pPr>
            <w:r w:rsidRPr="002A393C">
              <w:rPr>
                <w:rFonts w:ascii="Trebuchet MS" w:hAnsi="Trebuchet MS"/>
                <w:sz w:val="22"/>
                <w:szCs w:val="22"/>
                <w:lang w:val="ro-RO"/>
              </w:rPr>
              <w:t>Contribuția la intervențiile cu alocare obligatorie</w:t>
            </w:r>
          </w:p>
        </w:tc>
        <w:tc>
          <w:tcPr>
            <w:tcW w:w="3451" w:type="pct"/>
          </w:tcPr>
          <w:p w:rsidR="0025553F" w:rsidRPr="00366D43" w:rsidRDefault="0025553F" w:rsidP="009F5016">
            <w:pPr>
              <w:pStyle w:val="ListParagraph"/>
              <w:numPr>
                <w:ilvl w:val="0"/>
                <w:numId w:val="10"/>
              </w:numPr>
              <w:spacing w:after="60"/>
              <w:ind w:left="714" w:hanging="357"/>
              <w:jc w:val="both"/>
              <w:rPr>
                <w:rFonts w:ascii="Trebuchet MS" w:hAnsi="Trebuchet MS"/>
                <w:sz w:val="22"/>
                <w:szCs w:val="22"/>
                <w:lang w:val="ro-RO"/>
              </w:rPr>
            </w:pPr>
            <w:r w:rsidRPr="00366D43">
              <w:rPr>
                <w:rFonts w:ascii="Trebuchet MS" w:hAnsi="Trebuchet MS"/>
                <w:sz w:val="22"/>
                <w:szCs w:val="22"/>
                <w:lang w:val="ro-RO"/>
              </w:rPr>
              <w:t xml:space="preserve">Reînnoirea generațiilor  </w:t>
            </w:r>
            <w:r w:rsidRPr="00366D43">
              <w:rPr>
                <w:rFonts w:ascii="Arial" w:hAnsi="Arial" w:cs="Arial"/>
                <w:sz w:val="22"/>
                <w:szCs w:val="22"/>
                <w:lang w:val="ro-RO"/>
              </w:rPr>
              <w:t>○</w:t>
            </w:r>
            <w:r w:rsidRPr="00366D43">
              <w:rPr>
                <w:rFonts w:ascii="Trebuchet MS" w:hAnsi="Trebuchet MS"/>
                <w:sz w:val="22"/>
                <w:szCs w:val="22"/>
                <w:lang w:val="ro-RO"/>
              </w:rPr>
              <w:t xml:space="preserve"> Da </w:t>
            </w:r>
            <w:r w:rsidRPr="00366D43">
              <w:rPr>
                <w:rFonts w:ascii="Trebuchet MS" w:hAnsi="Trebuchet MS"/>
                <w:b/>
                <w:lang w:val="ro-RO"/>
              </w:rPr>
              <w:t>X Nu</w:t>
            </w:r>
          </w:p>
          <w:p w:rsidR="0025553F" w:rsidRPr="00366D43" w:rsidRDefault="0025553F" w:rsidP="009F5016">
            <w:pPr>
              <w:pStyle w:val="ListParagraph"/>
              <w:numPr>
                <w:ilvl w:val="0"/>
                <w:numId w:val="10"/>
              </w:numPr>
              <w:spacing w:before="60" w:after="60"/>
              <w:jc w:val="both"/>
              <w:rPr>
                <w:rFonts w:ascii="Trebuchet MS" w:hAnsi="Trebuchet MS"/>
                <w:sz w:val="22"/>
                <w:szCs w:val="22"/>
                <w:lang w:val="ro-RO"/>
              </w:rPr>
            </w:pPr>
            <w:r w:rsidRPr="00366D43">
              <w:rPr>
                <w:rFonts w:ascii="Trebuchet MS" w:hAnsi="Trebuchet MS"/>
                <w:sz w:val="22"/>
                <w:szCs w:val="22"/>
                <w:lang w:val="ro-RO"/>
              </w:rPr>
              <w:t xml:space="preserve">Mediu </w:t>
            </w:r>
            <w:r w:rsidRPr="00366D43">
              <w:rPr>
                <w:rFonts w:ascii="Trebuchet MS" w:hAnsi="Trebuchet MS"/>
                <w:b/>
                <w:lang w:val="ro-RO"/>
              </w:rPr>
              <w:t>X</w:t>
            </w:r>
            <w:r w:rsidRPr="00366D43">
              <w:rPr>
                <w:rFonts w:ascii="Trebuchet MS" w:hAnsi="Trebuchet MS" w:cs="Arial"/>
                <w:sz w:val="22"/>
                <w:szCs w:val="22"/>
                <w:lang w:val="ro-RO"/>
              </w:rPr>
              <w:t xml:space="preserve"> </w:t>
            </w:r>
            <w:r w:rsidRPr="00366D43">
              <w:rPr>
                <w:rFonts w:ascii="Trebuchet MS" w:hAnsi="Trebuchet MS"/>
                <w:b/>
                <w:bCs/>
                <w:sz w:val="22"/>
                <w:szCs w:val="22"/>
                <w:lang w:val="ro-RO"/>
              </w:rPr>
              <w:t>Da</w:t>
            </w:r>
            <w:r w:rsidRPr="00366D43">
              <w:rPr>
                <w:rFonts w:ascii="Trebuchet MS" w:hAnsi="Trebuchet MS"/>
                <w:b/>
                <w:lang w:val="ro-RO"/>
              </w:rPr>
              <w:t xml:space="preserve"> </w:t>
            </w:r>
            <w:r w:rsidRPr="00366D43">
              <w:rPr>
                <w:rFonts w:ascii="Arial" w:hAnsi="Arial" w:cs="Arial"/>
                <w:sz w:val="22"/>
                <w:szCs w:val="22"/>
                <w:lang w:val="ro-RO"/>
              </w:rPr>
              <w:t>○</w:t>
            </w:r>
            <w:r w:rsidRPr="00366D43">
              <w:rPr>
                <w:rFonts w:ascii="Trebuchet MS" w:hAnsi="Trebuchet MS"/>
                <w:sz w:val="22"/>
                <w:szCs w:val="22"/>
                <w:lang w:val="ro-RO"/>
              </w:rPr>
              <w:t xml:space="preserve"> Nu</w:t>
            </w:r>
          </w:p>
          <w:p w:rsidR="0025553F" w:rsidRPr="00366D43" w:rsidRDefault="0025553F" w:rsidP="009F5016">
            <w:pPr>
              <w:pStyle w:val="ListParagraph"/>
              <w:numPr>
                <w:ilvl w:val="0"/>
                <w:numId w:val="10"/>
              </w:numPr>
              <w:spacing w:before="60" w:after="60"/>
              <w:jc w:val="both"/>
              <w:rPr>
                <w:rFonts w:ascii="Trebuchet MS" w:hAnsi="Trebuchet MS"/>
                <w:sz w:val="22"/>
                <w:szCs w:val="22"/>
                <w:lang w:val="ro-RO"/>
              </w:rPr>
            </w:pPr>
            <w:r w:rsidRPr="00366D43">
              <w:rPr>
                <w:rFonts w:ascii="Trebuchet MS" w:hAnsi="Trebuchet MS"/>
                <w:sz w:val="22"/>
                <w:szCs w:val="22"/>
                <w:lang w:val="ro-RO"/>
              </w:rPr>
              <w:t xml:space="preserve">LEADER </w:t>
            </w:r>
            <w:r w:rsidRPr="00366D43">
              <w:rPr>
                <w:rFonts w:ascii="Arial" w:hAnsi="Arial" w:cs="Arial"/>
                <w:sz w:val="22"/>
                <w:szCs w:val="22"/>
                <w:lang w:val="ro-RO"/>
              </w:rPr>
              <w:t>○</w:t>
            </w:r>
            <w:r w:rsidRPr="00366D43">
              <w:rPr>
                <w:rFonts w:ascii="Trebuchet MS" w:hAnsi="Trebuchet MS"/>
                <w:sz w:val="22"/>
                <w:szCs w:val="22"/>
                <w:lang w:val="ro-RO"/>
              </w:rPr>
              <w:t xml:space="preserve"> Da </w:t>
            </w:r>
            <w:r w:rsidRPr="00366D43">
              <w:rPr>
                <w:rFonts w:ascii="Trebuchet MS" w:hAnsi="Trebuchet MS"/>
                <w:b/>
                <w:bCs/>
                <w:lang w:val="ro-RO"/>
              </w:rPr>
              <w:t>X Nu</w:t>
            </w:r>
          </w:p>
        </w:tc>
      </w:tr>
      <w:tr w:rsidR="0025553F" w:rsidRPr="00366D43" w:rsidTr="00151392">
        <w:tc>
          <w:tcPr>
            <w:tcW w:w="1549" w:type="pct"/>
          </w:tcPr>
          <w:p w:rsidR="0025553F" w:rsidRPr="002A393C" w:rsidRDefault="0025553F" w:rsidP="00021AC2">
            <w:pPr>
              <w:spacing w:before="60" w:after="60"/>
              <w:jc w:val="both"/>
              <w:rPr>
                <w:rFonts w:ascii="Trebuchet MS" w:hAnsi="Trebuchet MS"/>
                <w:sz w:val="22"/>
                <w:szCs w:val="22"/>
                <w:lang w:val="ro-RO"/>
              </w:rPr>
            </w:pPr>
            <w:r w:rsidRPr="002A393C">
              <w:rPr>
                <w:rFonts w:ascii="Trebuchet MS" w:hAnsi="Trebuchet MS"/>
                <w:sz w:val="22"/>
                <w:szCs w:val="22"/>
                <w:lang w:val="ro-RO"/>
              </w:rPr>
              <w:t>Intervenția include plăți tranzitorii din PNDR 2014-2022</w:t>
            </w:r>
          </w:p>
        </w:tc>
        <w:tc>
          <w:tcPr>
            <w:tcW w:w="3451" w:type="pct"/>
          </w:tcPr>
          <w:p w:rsidR="0025553F" w:rsidRPr="00366D43" w:rsidRDefault="0025553F" w:rsidP="009F5016">
            <w:pPr>
              <w:numPr>
                <w:ilvl w:val="0"/>
                <w:numId w:val="11"/>
              </w:numPr>
              <w:spacing w:before="60" w:after="60"/>
              <w:contextualSpacing/>
              <w:jc w:val="both"/>
              <w:rPr>
                <w:rFonts w:ascii="Trebuchet MS" w:hAnsi="Trebuchet MS"/>
                <w:sz w:val="22"/>
                <w:szCs w:val="22"/>
                <w:lang w:val="ro-RO"/>
              </w:rPr>
            </w:pPr>
            <w:r w:rsidRPr="00366D43">
              <w:rPr>
                <w:rFonts w:ascii="Trebuchet MS" w:hAnsi="Trebuchet MS"/>
                <w:sz w:val="22"/>
                <w:szCs w:val="22"/>
                <w:lang w:val="ro-RO"/>
              </w:rPr>
              <w:t>Da, în totalitate</w:t>
            </w:r>
          </w:p>
          <w:p w:rsidR="0025553F" w:rsidRPr="00366D43" w:rsidRDefault="0025553F" w:rsidP="009F5016">
            <w:pPr>
              <w:pStyle w:val="ListParagraph"/>
              <w:numPr>
                <w:ilvl w:val="0"/>
                <w:numId w:val="10"/>
              </w:numPr>
              <w:spacing w:before="60" w:after="60"/>
              <w:jc w:val="both"/>
              <w:rPr>
                <w:rFonts w:ascii="Trebuchet MS" w:hAnsi="Trebuchet MS"/>
                <w:sz w:val="22"/>
                <w:szCs w:val="22"/>
                <w:lang w:val="ro-RO"/>
              </w:rPr>
            </w:pPr>
            <w:r w:rsidRPr="00366D43">
              <w:rPr>
                <w:rFonts w:ascii="Trebuchet MS" w:hAnsi="Trebuchet MS"/>
                <w:b/>
                <w:bCs/>
                <w:sz w:val="22"/>
                <w:szCs w:val="22"/>
                <w:lang w:val="ro-RO"/>
              </w:rPr>
              <w:t>Da, parțial</w:t>
            </w:r>
          </w:p>
          <w:p w:rsidR="0025553F" w:rsidRPr="00366D43" w:rsidRDefault="0025553F" w:rsidP="009F5016">
            <w:pPr>
              <w:numPr>
                <w:ilvl w:val="0"/>
                <w:numId w:val="11"/>
              </w:numPr>
              <w:spacing w:before="60" w:after="60"/>
              <w:contextualSpacing/>
              <w:jc w:val="both"/>
              <w:rPr>
                <w:rFonts w:ascii="Trebuchet MS" w:hAnsi="Trebuchet MS"/>
                <w:sz w:val="22"/>
                <w:szCs w:val="22"/>
                <w:lang w:val="ro-RO"/>
              </w:rPr>
            </w:pPr>
            <w:r w:rsidRPr="00366D43">
              <w:rPr>
                <w:rFonts w:ascii="Trebuchet MS" w:hAnsi="Trebuchet MS"/>
                <w:bCs/>
                <w:lang w:val="ro-RO"/>
              </w:rPr>
              <w:t xml:space="preserve">Nu </w:t>
            </w:r>
          </w:p>
        </w:tc>
      </w:tr>
    </w:tbl>
    <w:p w:rsidR="0025553F" w:rsidRPr="00366D43" w:rsidRDefault="0025553F" w:rsidP="0025553F">
      <w:pPr>
        <w:spacing w:after="0" w:line="240" w:lineRule="auto"/>
        <w:rPr>
          <w:rFonts w:ascii="Trebuchet MS" w:eastAsia="Times New Roman" w:hAnsi="Trebuchet MS" w:cs="Times New Roman"/>
          <w:lang w:val="ro-RO" w:eastAsia="en-GB"/>
        </w:rPr>
      </w:pPr>
    </w:p>
    <w:p w:rsidR="00F707CE" w:rsidRPr="00366D43" w:rsidRDefault="00F707CE" w:rsidP="00375528">
      <w:pPr>
        <w:spacing w:after="0" w:line="240" w:lineRule="auto"/>
        <w:rPr>
          <w:rFonts w:ascii="Trebuchet MS" w:hAnsi="Trebuchet MS" w:cs="Times New Roman"/>
          <w:b/>
          <w:bCs/>
          <w:noProof/>
          <w:lang w:val="ro-RO"/>
        </w:rPr>
      </w:pPr>
      <w:bookmarkStart w:id="0" w:name="_Toc72429692"/>
      <w:bookmarkStart w:id="1" w:name="_Toc72513888"/>
      <w:bookmarkStart w:id="2" w:name="_Toc72514394"/>
      <w:bookmarkStart w:id="3" w:name="_Toc72935167"/>
      <w:bookmarkEnd w:id="0"/>
      <w:bookmarkEnd w:id="1"/>
      <w:bookmarkEnd w:id="2"/>
      <w:bookmarkEnd w:id="3"/>
    </w:p>
    <w:p w:rsidR="00080E8F" w:rsidRPr="00366D43" w:rsidRDefault="00F707CE" w:rsidP="00375528">
      <w:pPr>
        <w:spacing w:after="0" w:line="240" w:lineRule="auto"/>
        <w:rPr>
          <w:rFonts w:ascii="Trebuchet MS" w:hAnsi="Trebuchet MS" w:cs="Times New Roman"/>
          <w:b/>
          <w:bCs/>
          <w:noProof/>
          <w:lang w:val="ro-RO"/>
        </w:rPr>
      </w:pPr>
      <w:r w:rsidRPr="00366D43">
        <w:rPr>
          <w:rFonts w:ascii="Trebuchet MS" w:hAnsi="Trebuchet MS" w:cs="Times New Roman"/>
          <w:b/>
          <w:bCs/>
          <w:noProof/>
          <w:lang w:val="ro-RO"/>
        </w:rPr>
        <w:t>1.</w:t>
      </w:r>
      <w:r w:rsidR="002258E7" w:rsidRPr="00366D43">
        <w:rPr>
          <w:rFonts w:ascii="Trebuchet MS" w:hAnsi="Trebuchet MS"/>
        </w:rPr>
        <w:t xml:space="preserve"> </w:t>
      </w:r>
      <w:r w:rsidR="002258E7" w:rsidRPr="00366D43">
        <w:rPr>
          <w:rFonts w:ascii="Trebuchet MS" w:hAnsi="Trebuchet MS" w:cs="Times New Roman"/>
          <w:b/>
          <w:bCs/>
          <w:noProof/>
          <w:lang w:val="ro-RO"/>
        </w:rPr>
        <w:t>Domeniul de aplicare teritorial și, dacă este cazul, dimensiunea regională</w:t>
      </w:r>
    </w:p>
    <w:tbl>
      <w:tblPr>
        <w:tblStyle w:val="TableGrid"/>
        <w:tblW w:w="0" w:type="auto"/>
        <w:tblInd w:w="-5" w:type="dxa"/>
        <w:tblLook w:val="04A0" w:firstRow="1" w:lastRow="0" w:firstColumn="1" w:lastColumn="0" w:noHBand="0" w:noVBand="1"/>
      </w:tblPr>
      <w:tblGrid>
        <w:gridCol w:w="9242"/>
      </w:tblGrid>
      <w:tr w:rsidR="00E44832" w:rsidRPr="00366D43" w:rsidTr="00E44832">
        <w:tc>
          <w:tcPr>
            <w:tcW w:w="9242" w:type="dxa"/>
          </w:tcPr>
          <w:p w:rsidR="00E44832" w:rsidRPr="00366D43" w:rsidRDefault="000D375E" w:rsidP="00375528">
            <w:pPr>
              <w:pStyle w:val="ListParagraph"/>
              <w:ind w:left="0"/>
              <w:rPr>
                <w:rFonts w:ascii="Trebuchet MS" w:hAnsi="Trebuchet MS" w:cs="Times New Roman"/>
                <w:noProof/>
                <w:lang w:val="ro-RO"/>
              </w:rPr>
            </w:pPr>
            <w:r w:rsidRPr="00366D43">
              <w:rPr>
                <w:rFonts w:ascii="Trebuchet MS" w:hAnsi="Trebuchet MS" w:cs="Times New Roman"/>
                <w:noProof/>
                <w:lang w:val="ro-RO"/>
              </w:rPr>
              <w:sym w:font="Wingdings" w:char="F06E"/>
            </w:r>
            <w:r w:rsidRPr="00366D43">
              <w:rPr>
                <w:rFonts w:ascii="Trebuchet MS" w:hAnsi="Trebuchet MS" w:cs="Times New Roman"/>
                <w:noProof/>
                <w:lang w:val="ro-RO"/>
              </w:rPr>
              <w:t xml:space="preserve"> </w:t>
            </w:r>
            <w:r w:rsidR="00E44832" w:rsidRPr="00366D43">
              <w:rPr>
                <w:rFonts w:ascii="Trebuchet MS" w:hAnsi="Trebuchet MS" w:cs="Times New Roman"/>
                <w:noProof/>
                <w:lang w:val="ro-RO"/>
              </w:rPr>
              <w:t xml:space="preserve">Național </w:t>
            </w:r>
            <w:r w:rsidR="001C14AF" w:rsidRPr="00366D43">
              <w:rPr>
                <w:rFonts w:ascii="Trebuchet MS" w:hAnsi="Trebuchet MS" w:cs="Times New Roman"/>
                <w:noProof/>
                <w:lang w:val="ro-RO"/>
              </w:rPr>
              <w:t xml:space="preserve">    </w:t>
            </w:r>
            <w:r w:rsidRPr="00366D43">
              <w:rPr>
                <w:rFonts w:ascii="Trebuchet MS" w:hAnsi="Trebuchet MS" w:cs="Times New Roman"/>
                <w:noProof/>
                <w:lang w:val="ro-RO"/>
              </w:rPr>
              <w:t>□</w:t>
            </w:r>
            <w:r w:rsidR="00276B27" w:rsidRPr="00366D43">
              <w:rPr>
                <w:rFonts w:ascii="Trebuchet MS" w:hAnsi="Trebuchet MS" w:cs="Times New Roman"/>
                <w:noProof/>
                <w:lang w:val="ro-RO"/>
              </w:rPr>
              <w:t xml:space="preserve"> </w:t>
            </w:r>
            <w:r w:rsidR="00E44832" w:rsidRPr="00366D43">
              <w:rPr>
                <w:rFonts w:ascii="Trebuchet MS" w:hAnsi="Trebuchet MS" w:cs="Times New Roman"/>
                <w:noProof/>
                <w:lang w:val="ro-RO"/>
              </w:rPr>
              <w:t xml:space="preserve">Național cu elemente regionale </w:t>
            </w:r>
            <w:r w:rsidR="001C14AF" w:rsidRPr="00366D43">
              <w:rPr>
                <w:rFonts w:ascii="Trebuchet MS" w:hAnsi="Trebuchet MS" w:cs="Times New Roman"/>
                <w:noProof/>
                <w:lang w:val="ro-RO"/>
              </w:rPr>
              <w:t xml:space="preserve">    </w:t>
            </w:r>
            <w:r w:rsidRPr="00366D43">
              <w:rPr>
                <w:rFonts w:ascii="Trebuchet MS" w:hAnsi="Trebuchet MS" w:cs="Times New Roman"/>
                <w:noProof/>
                <w:lang w:val="ro-RO"/>
              </w:rPr>
              <w:t xml:space="preserve">□ </w:t>
            </w:r>
            <w:r w:rsidR="00E44832" w:rsidRPr="00366D43">
              <w:rPr>
                <w:rFonts w:ascii="Trebuchet MS" w:hAnsi="Trebuchet MS" w:cs="Times New Roman"/>
                <w:noProof/>
                <w:lang w:val="ro-RO"/>
              </w:rPr>
              <w:t xml:space="preserve">Regional </w:t>
            </w:r>
            <w:r w:rsidR="001C14AF" w:rsidRPr="00366D43">
              <w:rPr>
                <w:rFonts w:ascii="Trebuchet MS" w:hAnsi="Trebuchet MS" w:cs="Times New Roman"/>
                <w:noProof/>
                <w:lang w:val="ro-RO"/>
              </w:rPr>
              <w:t xml:space="preserve">    </w:t>
            </w:r>
            <w:r w:rsidRPr="00366D43">
              <w:rPr>
                <w:rFonts w:ascii="Trebuchet MS" w:hAnsi="Trebuchet MS" w:cs="Times New Roman"/>
                <w:noProof/>
                <w:lang w:val="ro-RO"/>
              </w:rPr>
              <w:t xml:space="preserve">□ </w:t>
            </w:r>
            <w:r w:rsidR="00E44832" w:rsidRPr="00366D43">
              <w:rPr>
                <w:rFonts w:ascii="Trebuchet MS" w:hAnsi="Trebuchet MS" w:cs="Times New Roman"/>
                <w:noProof/>
                <w:lang w:val="ro-RO"/>
              </w:rPr>
              <w:t>Transnațional</w:t>
            </w:r>
          </w:p>
        </w:tc>
      </w:tr>
    </w:tbl>
    <w:p w:rsidR="007E39A3" w:rsidRPr="00366D43" w:rsidRDefault="007E39A3" w:rsidP="00375528">
      <w:pPr>
        <w:spacing w:after="0" w:line="240" w:lineRule="auto"/>
        <w:rPr>
          <w:rFonts w:ascii="Trebuchet MS" w:hAnsi="Trebuchet MS" w:cs="Times New Roman"/>
          <w:noProof/>
          <w:lang w:val="ro-RO"/>
        </w:rPr>
      </w:pPr>
    </w:p>
    <w:p w:rsidR="001351B3" w:rsidRPr="00366D43" w:rsidRDefault="00122C52" w:rsidP="00375528">
      <w:pPr>
        <w:spacing w:after="0" w:line="240" w:lineRule="auto"/>
        <w:rPr>
          <w:rFonts w:ascii="Trebuchet MS" w:hAnsi="Trebuchet MS" w:cs="Times New Roman"/>
          <w:noProof/>
          <w:lang w:val="ro-RO"/>
        </w:rPr>
      </w:pPr>
      <w:r w:rsidRPr="00366D43">
        <w:rPr>
          <w:rFonts w:ascii="Trebuchet MS" w:hAnsi="Trebuchet MS" w:cs="Times New Roman"/>
          <w:noProof/>
          <w:lang w:val="ro-RO"/>
        </w:rPr>
        <w:t>Descrierea domeniul</w:t>
      </w:r>
      <w:r w:rsidR="007E39A3" w:rsidRPr="00366D43">
        <w:rPr>
          <w:rFonts w:ascii="Trebuchet MS" w:hAnsi="Trebuchet MS" w:cs="Times New Roman"/>
          <w:noProof/>
          <w:lang w:val="ro-RO"/>
        </w:rPr>
        <w:t>ui</w:t>
      </w:r>
      <w:r w:rsidRPr="00366D43">
        <w:rPr>
          <w:rFonts w:ascii="Trebuchet MS" w:hAnsi="Trebuchet MS" w:cs="Times New Roman"/>
          <w:noProof/>
          <w:lang w:val="ro-RO"/>
        </w:rPr>
        <w:t xml:space="preserve"> de aplicare teritorială</w:t>
      </w:r>
    </w:p>
    <w:tbl>
      <w:tblPr>
        <w:tblStyle w:val="TableGrid"/>
        <w:tblW w:w="0" w:type="auto"/>
        <w:tblLook w:val="04A0" w:firstRow="1" w:lastRow="0" w:firstColumn="1" w:lastColumn="0" w:noHBand="0" w:noVBand="1"/>
      </w:tblPr>
      <w:tblGrid>
        <w:gridCol w:w="9912"/>
      </w:tblGrid>
      <w:tr w:rsidR="00FD2FC1" w:rsidRPr="00366D43" w:rsidTr="008F2AF1">
        <w:trPr>
          <w:trHeight w:val="1550"/>
        </w:trPr>
        <w:tc>
          <w:tcPr>
            <w:tcW w:w="9921" w:type="dxa"/>
            <w:shd w:val="clear" w:color="auto" w:fill="auto"/>
          </w:tcPr>
          <w:p w:rsidR="000A0231" w:rsidRPr="00366D43" w:rsidRDefault="008103AA" w:rsidP="00375528">
            <w:pPr>
              <w:jc w:val="both"/>
              <w:rPr>
                <w:rFonts w:ascii="Trebuchet MS" w:hAnsi="Trebuchet MS" w:cs="Times New Roman"/>
                <w:noProof/>
                <w:lang w:val="ro-RO"/>
              </w:rPr>
            </w:pPr>
            <w:r w:rsidRPr="00366D43">
              <w:rPr>
                <w:rFonts w:ascii="Trebuchet MS" w:hAnsi="Trebuchet MS" w:cs="Times New Roman"/>
                <w:noProof/>
                <w:lang w:val="ro-RO"/>
              </w:rPr>
              <w:t>România deţine una din resursele cele mai bogate de terenuri care pot fi clasificate ca având o Înaltă Valoare Naturală (High Nature Value – HNV), urmare a marii varietăţi de specii asociate terenurilor agricole utilizate ca pajişti permanente, prin activităţi tradiţionale de cosit sau păşunat. Ca şi în cazul pajiştilor permanente naturale şi semi-naturale, în situaţia livezilor tradiţionale utilizate extensiv, lipsa mecanizării cu utilaje grele şi evitarea chimizării alături de aplicarea tehnicilor agricole tradiţionale folosite (ce se reduc în fond la un păşunat non-intensiv şi la cosit) vor favoriza menţinerea integrală a habitatelor respective, a fondului cultural tradiţional, a biodiversităţii precum şi a învelişului edafic.</w:t>
            </w:r>
          </w:p>
          <w:p w:rsidR="008103AA" w:rsidRPr="00366D43" w:rsidRDefault="008103AA" w:rsidP="00375528">
            <w:pPr>
              <w:jc w:val="both"/>
              <w:rPr>
                <w:rFonts w:ascii="Trebuchet MS" w:hAnsi="Trebuchet MS" w:cs="Times New Roman"/>
                <w:bCs/>
                <w:noProof/>
                <w:lang w:val="ro-RO"/>
              </w:rPr>
            </w:pPr>
          </w:p>
          <w:p w:rsidR="00636A20" w:rsidRPr="00366D43" w:rsidRDefault="00581E73" w:rsidP="00375528">
            <w:pPr>
              <w:jc w:val="both"/>
              <w:rPr>
                <w:rFonts w:ascii="Trebuchet MS" w:hAnsi="Trebuchet MS" w:cs="Times New Roman"/>
                <w:bCs/>
                <w:noProof/>
                <w:lang w:val="ro-RO"/>
              </w:rPr>
            </w:pPr>
            <w:r w:rsidRPr="00366D43">
              <w:rPr>
                <w:rFonts w:ascii="Trebuchet MS" w:hAnsi="Trebuchet MS" w:cs="Times New Roman"/>
                <w:b/>
                <w:bCs/>
                <w:noProof/>
                <w:lang w:val="ro-RO"/>
              </w:rPr>
              <w:t>O ameninţare importantă este intensivizarea agriculturii în zonele selectate şi o posibilă conversie a terenurilor cu Înaltă Valoare Naturală în teren arabil sau pajişti utilizate intensiv.</w:t>
            </w:r>
            <w:r w:rsidRPr="00366D43">
              <w:rPr>
                <w:rFonts w:ascii="Trebuchet MS" w:hAnsi="Trebuchet MS" w:cs="Times New Roman"/>
                <w:bCs/>
                <w:noProof/>
                <w:lang w:val="ro-RO"/>
              </w:rPr>
              <w:t xml:space="preserve"> Există unele schimbări care arată potenţialul creşterii gradului de intensivizare, cele mai vizibile dintre aceste schimbări fiind sporirea utilizării mijloacelor mecanizate pentru efectuarea lucrărilor agricole şi creşterea gradului de utilizare a îngrăşămintelor chimice şi a substanţelor de protecţie a plantelor. Nivelul mediu de utilizare a fertilizanţilor şi a substanţelor de protecţie a plantelor este încă relativ scăzut, însă este de aşteptat ca acesta să crească semnificativ în strânsă corelare cu tendinţa de creştere a performanţei în agricultură. Pe langă mecanizare, creşterea utilizării inputurilor ar fi implicit asociată cu scăderea semnificativă a diversităţii speciilor spontane de plante şi a speciilor sălbatice de animale, precum şi cu degradarea unor habitate prioritare, aşa cum este demonstrat de numeroase studii. Pe de altă parte, </w:t>
            </w:r>
            <w:r w:rsidRPr="00366D43">
              <w:rPr>
                <w:rFonts w:ascii="Trebuchet MS" w:hAnsi="Trebuchet MS" w:cs="Times New Roman"/>
                <w:b/>
                <w:bCs/>
                <w:noProof/>
                <w:lang w:val="ro-RO"/>
              </w:rPr>
              <w:t>este evident riscul de abandon al activităţilor agricole pe terenurile afectate de condiţii restrictive de mediu.</w:t>
            </w:r>
            <w:r w:rsidRPr="00366D43">
              <w:rPr>
                <w:rFonts w:ascii="Trebuchet MS" w:hAnsi="Trebuchet MS" w:cs="Times New Roman"/>
                <w:bCs/>
                <w:noProof/>
                <w:lang w:val="ro-RO"/>
              </w:rPr>
              <w:t xml:space="preserve"> </w:t>
            </w:r>
          </w:p>
          <w:p w:rsidR="00636A20" w:rsidRPr="00366D43" w:rsidRDefault="00636A20" w:rsidP="00375528">
            <w:pPr>
              <w:jc w:val="both"/>
              <w:rPr>
                <w:rFonts w:ascii="Trebuchet MS" w:hAnsi="Trebuchet MS" w:cs="Times New Roman"/>
                <w:bCs/>
                <w:noProof/>
                <w:lang w:val="ro-RO"/>
              </w:rPr>
            </w:pPr>
          </w:p>
          <w:p w:rsidR="00581E73" w:rsidRPr="00366D43" w:rsidRDefault="00581E73" w:rsidP="00375528">
            <w:pPr>
              <w:jc w:val="both"/>
              <w:rPr>
                <w:rFonts w:ascii="Trebuchet MS" w:hAnsi="Trebuchet MS" w:cs="Times New Roman"/>
                <w:bCs/>
                <w:noProof/>
                <w:lang w:val="ro-RO"/>
              </w:rPr>
            </w:pPr>
            <w:r w:rsidRPr="00366D43">
              <w:rPr>
                <w:rFonts w:ascii="Trebuchet MS" w:hAnsi="Trebuchet MS" w:cs="Times New Roman"/>
                <w:b/>
                <w:bCs/>
                <w:noProof/>
                <w:lang w:val="ro-RO"/>
              </w:rPr>
              <w:t>Provocarea constă în menţinerea acestei bogate resurse - biodiversitatea asociată terenurilor agricole, în faţa schimbărilor socio-economice ce sunt aştepate în mediul rural în perioada următoare.</w:t>
            </w:r>
            <w:r w:rsidRPr="00366D43">
              <w:rPr>
                <w:rFonts w:ascii="Trebuchet MS" w:hAnsi="Trebuchet MS" w:cs="Times New Roman"/>
                <w:bCs/>
                <w:noProof/>
                <w:lang w:val="ro-RO"/>
              </w:rPr>
              <w:t xml:space="preserve"> Pentru a reuşi, este nevoie ca sistemele extensive de agricultură să fie susţinute îndeajuns pentru a putea face faţă competiţiei atât cu presiunea de adoptare de sisteme agricole intensive cât şi într-un context mai larg, cu alte activităţi economice emergente cu care agricultura se va putea afla în competiţie pentru utilizarea terenurilor agricole. Aşadar, </w:t>
            </w:r>
            <w:r w:rsidRPr="00366D43">
              <w:rPr>
                <w:rFonts w:ascii="Trebuchet MS" w:hAnsi="Trebuchet MS" w:cs="Times New Roman"/>
                <w:b/>
                <w:bCs/>
                <w:noProof/>
                <w:lang w:val="ro-RO"/>
              </w:rPr>
              <w:t>este necesară încurajarea menţinerii sau adoptării unor practici agricole adresate menţinerii zonelor HNV şi protecţiei speciilor prioritare, dar şi a speciilor comune şi habitatelor acestor specii.</w:t>
            </w:r>
          </w:p>
          <w:p w:rsidR="008103AA" w:rsidRPr="00366D43" w:rsidRDefault="008103AA" w:rsidP="008103AA">
            <w:pPr>
              <w:jc w:val="both"/>
              <w:rPr>
                <w:rFonts w:ascii="Trebuchet MS" w:hAnsi="Trebuchet MS"/>
                <w:noProof/>
                <w:szCs w:val="24"/>
                <w:lang w:val="ro-RO"/>
              </w:rPr>
            </w:pPr>
          </w:p>
          <w:p w:rsidR="008103AA" w:rsidRPr="00366D43" w:rsidRDefault="008103AA" w:rsidP="008103AA">
            <w:pPr>
              <w:jc w:val="both"/>
              <w:rPr>
                <w:rFonts w:ascii="Trebuchet MS" w:hAnsi="Trebuchet MS"/>
                <w:noProof/>
                <w:szCs w:val="24"/>
                <w:lang w:val="ro-RO"/>
              </w:rPr>
            </w:pPr>
            <w:r w:rsidRPr="00366D43">
              <w:rPr>
                <w:rFonts w:ascii="Trebuchet MS" w:hAnsi="Trebuchet MS"/>
                <w:b/>
                <w:noProof/>
                <w:szCs w:val="24"/>
                <w:lang w:val="ro-RO"/>
              </w:rPr>
              <w:t>Intervenția va crea cadrul necesar aplicării la scară largă a unor metode agricole extensive generale, care să răspundă nevoilor de conservare specifice unui spectru larg de specii sau habitate care se regăsesc în zona HNV.</w:t>
            </w:r>
            <w:r w:rsidRPr="00366D43">
              <w:rPr>
                <w:rFonts w:ascii="Trebuchet MS" w:hAnsi="Trebuchet MS"/>
                <w:noProof/>
                <w:szCs w:val="24"/>
                <w:lang w:val="ro-RO"/>
              </w:rPr>
              <w:t xml:space="preserve"> Astfel, intervenția vizează promovarea următoarelor variante:</w:t>
            </w:r>
          </w:p>
          <w:p w:rsidR="008103AA" w:rsidRPr="00366D43" w:rsidRDefault="008103AA" w:rsidP="009F5016">
            <w:pPr>
              <w:numPr>
                <w:ilvl w:val="1"/>
                <w:numId w:val="2"/>
              </w:numPr>
              <w:ind w:hanging="244"/>
              <w:jc w:val="both"/>
              <w:rPr>
                <w:rFonts w:ascii="Trebuchet MS" w:hAnsi="Trebuchet MS"/>
                <w:noProof/>
                <w:szCs w:val="24"/>
                <w:lang w:val="ro-RO"/>
              </w:rPr>
            </w:pPr>
            <w:r w:rsidRPr="00366D43">
              <w:rPr>
                <w:rFonts w:ascii="Trebuchet MS" w:hAnsi="Trebuchet MS"/>
                <w:i/>
                <w:iCs/>
                <w:noProof/>
                <w:szCs w:val="24"/>
                <w:lang w:val="ro-RO"/>
              </w:rPr>
              <w:lastRenderedPageBreak/>
              <w:t xml:space="preserve">varianta 1 – </w:t>
            </w:r>
            <w:r w:rsidR="00DD7AE7" w:rsidRPr="00366D43">
              <w:rPr>
                <w:rFonts w:ascii="Trebuchet MS" w:hAnsi="Trebuchet MS"/>
                <w:i/>
                <w:noProof/>
                <w:szCs w:val="24"/>
                <w:lang w:val="ro-RO"/>
              </w:rPr>
              <w:t>pășuni în zone</w:t>
            </w:r>
            <w:r w:rsidRPr="00366D43">
              <w:rPr>
                <w:rFonts w:ascii="Trebuchet MS" w:hAnsi="Trebuchet MS"/>
                <w:i/>
                <w:noProof/>
                <w:szCs w:val="24"/>
                <w:lang w:val="ro-RO"/>
              </w:rPr>
              <w:t xml:space="preserve"> cu înaltă valoare naturală (HNV)</w:t>
            </w:r>
          </w:p>
          <w:p w:rsidR="00A3366C" w:rsidRPr="00366D43" w:rsidRDefault="008103AA" w:rsidP="009F5016">
            <w:pPr>
              <w:numPr>
                <w:ilvl w:val="1"/>
                <w:numId w:val="2"/>
              </w:numPr>
              <w:ind w:hanging="244"/>
              <w:jc w:val="both"/>
              <w:rPr>
                <w:rFonts w:ascii="Trebuchet MS" w:hAnsi="Trebuchet MS" w:cs="Times New Roman"/>
                <w:bCs/>
                <w:noProof/>
                <w:lang w:val="ro-RO"/>
              </w:rPr>
            </w:pPr>
            <w:r w:rsidRPr="00366D43">
              <w:rPr>
                <w:rFonts w:ascii="Trebuchet MS" w:hAnsi="Trebuchet MS"/>
                <w:i/>
                <w:noProof/>
                <w:szCs w:val="24"/>
                <w:lang w:val="ro-RO"/>
              </w:rPr>
              <w:t xml:space="preserve">varianta 2 - </w:t>
            </w:r>
            <w:r w:rsidR="00EC057F" w:rsidRPr="00366D43">
              <w:rPr>
                <w:rFonts w:ascii="Trebuchet MS" w:hAnsi="Trebuchet MS"/>
                <w:i/>
                <w:iCs/>
                <w:noProof/>
                <w:szCs w:val="24"/>
                <w:lang w:val="ro-RO"/>
              </w:rPr>
              <w:t xml:space="preserve">lucrări cu utilaje uşoare pe pajişti </w:t>
            </w:r>
            <w:r w:rsidR="00DD7AE7" w:rsidRPr="00366D43">
              <w:rPr>
                <w:rFonts w:ascii="Trebuchet MS" w:hAnsi="Trebuchet MS" w:cs="Times New Roman"/>
                <w:i/>
                <w:noProof/>
                <w:lang w:val="ro-RO"/>
              </w:rPr>
              <w:t xml:space="preserve">utilizate mixt prin </w:t>
            </w:r>
            <w:r w:rsidR="00DD7AE7" w:rsidRPr="00366D43">
              <w:rPr>
                <w:rFonts w:ascii="Trebuchet MS" w:hAnsi="Trebuchet MS"/>
                <w:i/>
                <w:noProof/>
                <w:szCs w:val="24"/>
                <w:lang w:val="ro-RO"/>
              </w:rPr>
              <w:t xml:space="preserve">cosit și pășunat  în zone </w:t>
            </w:r>
            <w:r w:rsidR="00EC057F" w:rsidRPr="00366D43">
              <w:rPr>
                <w:rFonts w:ascii="Trebuchet MS" w:hAnsi="Trebuchet MS"/>
                <w:i/>
                <w:noProof/>
                <w:szCs w:val="24"/>
                <w:lang w:val="ro-RO"/>
              </w:rPr>
              <w:t>cu înaltă valoare naturală</w:t>
            </w:r>
            <w:r w:rsidR="00EC057F" w:rsidRPr="00366D43">
              <w:rPr>
                <w:rFonts w:ascii="Trebuchet MS" w:hAnsi="Trebuchet MS"/>
                <w:i/>
                <w:iCs/>
                <w:noProof/>
                <w:szCs w:val="24"/>
                <w:lang w:val="ro-RO"/>
              </w:rPr>
              <w:t xml:space="preserve"> </w:t>
            </w:r>
          </w:p>
          <w:p w:rsidR="001F5BC5" w:rsidRPr="00366D43" w:rsidRDefault="008103AA" w:rsidP="009F5016">
            <w:pPr>
              <w:numPr>
                <w:ilvl w:val="1"/>
                <w:numId w:val="2"/>
              </w:numPr>
              <w:ind w:hanging="244"/>
              <w:jc w:val="both"/>
              <w:rPr>
                <w:rFonts w:ascii="Trebuchet MS" w:hAnsi="Trebuchet MS" w:cs="Times New Roman"/>
                <w:bCs/>
                <w:noProof/>
                <w:lang w:val="ro-RO"/>
              </w:rPr>
            </w:pPr>
            <w:r w:rsidRPr="00366D43">
              <w:rPr>
                <w:rFonts w:ascii="Trebuchet MS" w:hAnsi="Trebuchet MS"/>
                <w:i/>
                <w:iCs/>
                <w:noProof/>
                <w:szCs w:val="24"/>
                <w:lang w:val="ro-RO"/>
              </w:rPr>
              <w:t xml:space="preserve">varianta 3 – </w:t>
            </w:r>
            <w:r w:rsidR="00EC057F" w:rsidRPr="00366D43">
              <w:rPr>
                <w:rFonts w:ascii="Trebuchet MS" w:hAnsi="Trebuchet MS"/>
                <w:i/>
                <w:iCs/>
                <w:noProof/>
                <w:szCs w:val="24"/>
                <w:lang w:val="ro-RO"/>
              </w:rPr>
              <w:t xml:space="preserve">lucrări manuale pe pajişti </w:t>
            </w:r>
            <w:r w:rsidR="00DD7AE7" w:rsidRPr="00366D43">
              <w:rPr>
                <w:rFonts w:ascii="Trebuchet MS" w:hAnsi="Trebuchet MS" w:cs="Times New Roman"/>
                <w:i/>
                <w:noProof/>
                <w:lang w:val="ro-RO"/>
              </w:rPr>
              <w:t xml:space="preserve">utilizate mixt prin </w:t>
            </w:r>
            <w:r w:rsidR="00DD7AE7" w:rsidRPr="00366D43">
              <w:rPr>
                <w:rFonts w:ascii="Trebuchet MS" w:hAnsi="Trebuchet MS"/>
                <w:i/>
                <w:noProof/>
                <w:szCs w:val="24"/>
                <w:lang w:val="ro-RO"/>
              </w:rPr>
              <w:t xml:space="preserve">cosit și pășunat în zone </w:t>
            </w:r>
            <w:r w:rsidR="00EC057F" w:rsidRPr="00366D43">
              <w:rPr>
                <w:rFonts w:ascii="Trebuchet MS" w:hAnsi="Trebuchet MS"/>
                <w:i/>
                <w:noProof/>
                <w:szCs w:val="24"/>
                <w:lang w:val="ro-RO"/>
              </w:rPr>
              <w:t>cu înaltă valoare naturală</w:t>
            </w:r>
          </w:p>
          <w:p w:rsidR="009E0919" w:rsidRPr="00366D43" w:rsidRDefault="009E0919" w:rsidP="009E0919">
            <w:pPr>
              <w:ind w:left="29"/>
              <w:jc w:val="both"/>
              <w:rPr>
                <w:rFonts w:ascii="Trebuchet MS" w:hAnsi="Trebuchet MS" w:cs="Times New Roman"/>
                <w:noProof/>
                <w:lang w:val="ro-RO"/>
              </w:rPr>
            </w:pPr>
          </w:p>
          <w:p w:rsidR="009E0919" w:rsidRPr="00366D43" w:rsidRDefault="009E0919" w:rsidP="009E0919">
            <w:pPr>
              <w:ind w:left="29"/>
              <w:jc w:val="both"/>
              <w:rPr>
                <w:rFonts w:ascii="Trebuchet MS" w:hAnsi="Trebuchet MS" w:cs="Times New Roman"/>
                <w:noProof/>
                <w:lang w:val="ro-RO"/>
              </w:rPr>
            </w:pPr>
            <w:r w:rsidRPr="00366D43">
              <w:rPr>
                <w:rFonts w:ascii="Trebuchet MS" w:hAnsi="Trebuchet MS" w:cs="Times New Roman"/>
                <w:noProof/>
                <w:lang w:val="ro-RO"/>
              </w:rPr>
              <w:t xml:space="preserve">Utilizând criteriile propuse de Forumul European pentru Conservarea Naturii şi Pastoralism (European Forum for Nature Conservation and Pastoralism </w:t>
            </w:r>
            <w:hyperlink r:id="rId8" w:history="1">
              <w:r w:rsidR="003A771F" w:rsidRPr="00366D43">
                <w:rPr>
                  <w:rStyle w:val="Hyperlink"/>
                  <w:rFonts w:ascii="Trebuchet MS" w:hAnsi="Trebuchet MS" w:cs="Times New Roman"/>
                  <w:noProof/>
                  <w:lang w:val="ro-RO"/>
                </w:rPr>
                <w:t>http://www.efncp.org/what-we-do/high-nature-value-farming/indicators-high-nature-value-farming/</w:t>
              </w:r>
              <w:r w:rsidRPr="00366D43">
                <w:rPr>
                  <w:rStyle w:val="Hyperlink"/>
                  <w:rFonts w:ascii="Trebuchet MS" w:hAnsi="Trebuchet MS" w:cs="Times New Roman"/>
                  <w:noProof/>
                  <w:lang w:val="ro-RO"/>
                </w:rPr>
                <w:t>)</w:t>
              </w:r>
            </w:hyperlink>
            <w:r w:rsidRPr="00366D43">
              <w:rPr>
                <w:rFonts w:ascii="Trebuchet MS" w:hAnsi="Trebuchet MS" w:cs="Times New Roman"/>
                <w:noProof/>
                <w:lang w:val="ro-RO"/>
              </w:rPr>
              <w:t xml:space="preserve"> pot fi încadrate în această categorie:</w:t>
            </w:r>
          </w:p>
          <w:p w:rsidR="009E0919" w:rsidRPr="00366D43" w:rsidRDefault="009E0919" w:rsidP="009F7F0F">
            <w:pPr>
              <w:ind w:left="453" w:hanging="453"/>
              <w:jc w:val="both"/>
              <w:rPr>
                <w:rFonts w:ascii="Trebuchet MS" w:hAnsi="Trebuchet MS" w:cs="Times New Roman"/>
                <w:noProof/>
                <w:lang w:val="ro-RO"/>
              </w:rPr>
            </w:pPr>
            <w:r w:rsidRPr="00366D43">
              <w:rPr>
                <w:rFonts w:ascii="Trebuchet MS" w:hAnsi="Trebuchet MS" w:cs="Times New Roman"/>
                <w:noProof/>
                <w:lang w:val="ro-RO"/>
              </w:rPr>
              <w:t>•</w:t>
            </w:r>
            <w:r w:rsidRPr="00366D43">
              <w:rPr>
                <w:rFonts w:ascii="Trebuchet MS" w:hAnsi="Trebuchet MS" w:cs="Times New Roman"/>
                <w:noProof/>
                <w:lang w:val="ro-RO"/>
              </w:rPr>
              <w:tab/>
              <w:t>pajiştile naturale şi semi-naturale, în special cele din zona montană şi colinară,</w:t>
            </w:r>
          </w:p>
          <w:p w:rsidR="009E0919" w:rsidRPr="00366D43" w:rsidRDefault="009E0919" w:rsidP="009F7F0F">
            <w:pPr>
              <w:pStyle w:val="BodyTextIndent2"/>
            </w:pPr>
            <w:r w:rsidRPr="00366D43">
              <w:t>•</w:t>
            </w:r>
            <w:r w:rsidRPr="00366D43">
              <w:tab/>
              <w:t>livezile tradiţionale extensive în care fondul vechilor fâneţe se conservă aproape în întregime, făcând din acestea unul dintre cele mai valoroase şi mai bine conservate habitate traditionale din zona carpatică, Transilvania şi zona pericarpatică. În plus, aceste livezi tradiţionale conservă, în cele mai multe cazuri, soiuri autohtone vechi de pomi fructiferi, care constituie un genofond cultural ancestral, periclitat, ce trebuie păstrat,</w:t>
            </w:r>
          </w:p>
          <w:p w:rsidR="009E0919" w:rsidRPr="00366D43" w:rsidRDefault="009E0919" w:rsidP="009F7F0F">
            <w:pPr>
              <w:ind w:left="453" w:hanging="453"/>
              <w:jc w:val="both"/>
              <w:rPr>
                <w:rFonts w:ascii="Trebuchet MS" w:hAnsi="Trebuchet MS" w:cs="Times New Roman"/>
                <w:noProof/>
                <w:lang w:val="ro-RO"/>
              </w:rPr>
            </w:pPr>
            <w:r w:rsidRPr="00366D43">
              <w:rPr>
                <w:rFonts w:ascii="Trebuchet MS" w:hAnsi="Trebuchet MS" w:cs="Times New Roman"/>
                <w:noProof/>
                <w:lang w:val="ro-RO"/>
              </w:rPr>
              <w:t>•</w:t>
            </w:r>
            <w:r w:rsidRPr="00366D43">
              <w:rPr>
                <w:rFonts w:ascii="Trebuchet MS" w:hAnsi="Trebuchet MS" w:cs="Times New Roman"/>
                <w:noProof/>
                <w:lang w:val="ro-RO"/>
              </w:rPr>
              <w:tab/>
              <w:t>pajişti permanente utilizate extensiv care sunt asociate în general cu o mare diversitate floristică în România, ceea ce asigură implicit marea diversitate faunistică (păsări, insecte, animale mici şi mari).</w:t>
            </w:r>
          </w:p>
          <w:p w:rsidR="009E0919" w:rsidRPr="00366D43" w:rsidRDefault="009E0919" w:rsidP="009E0919">
            <w:pPr>
              <w:ind w:left="29"/>
              <w:jc w:val="both"/>
              <w:rPr>
                <w:rFonts w:ascii="Trebuchet MS" w:hAnsi="Trebuchet MS" w:cs="Times New Roman"/>
                <w:noProof/>
                <w:lang w:val="ro-RO"/>
              </w:rPr>
            </w:pPr>
          </w:p>
          <w:p w:rsidR="009E0919" w:rsidRPr="00366D43" w:rsidRDefault="009E0919" w:rsidP="009E0919">
            <w:pPr>
              <w:ind w:left="29"/>
              <w:jc w:val="both"/>
              <w:rPr>
                <w:rFonts w:ascii="Trebuchet MS" w:hAnsi="Trebuchet MS" w:cs="Times New Roman"/>
                <w:noProof/>
                <w:lang w:val="ro-RO"/>
              </w:rPr>
            </w:pPr>
            <w:r w:rsidRPr="00366D43">
              <w:rPr>
                <w:rFonts w:ascii="Trebuchet MS" w:hAnsi="Trebuchet MS" w:cs="Times New Roman"/>
                <w:noProof/>
                <w:lang w:val="ro-RO"/>
              </w:rPr>
              <w:t>Pentru desemnarea în cadrul PNDR 2007-2013 a unităţilor administrativ-teritoriale (UAT) de nivel LAU2 (municipii, oraşe şi comune) care pot fi încadrate ca zone cu Înaltă Valoare Naturală au fost aplicate criteriile bazate pe folosinţa terenurilor utilizând bazele de date Corine Land Cover şi FAO-LCCS. Astfel, o unitate administrativ-teritorială a fost încadrată ca zonă cu Înaltă Valoare Naturală dacă peste 50% din terenul ei agricol se încadrează în una din condiţiile de definire a HNV enumerate mai sus. Astfel, suprafaţa eligibilă de pajişti situate în cele 1.038 UAT încadrate în zonele HNV, a fost de aprox. 2,169 milioane hectare.</w:t>
            </w:r>
          </w:p>
          <w:p w:rsidR="009E0919" w:rsidRPr="00366D43" w:rsidRDefault="009E0919" w:rsidP="009E0919">
            <w:pPr>
              <w:ind w:left="29"/>
              <w:jc w:val="both"/>
              <w:rPr>
                <w:rFonts w:ascii="Trebuchet MS" w:hAnsi="Trebuchet MS" w:cs="Times New Roman"/>
                <w:noProof/>
                <w:lang w:val="ro-RO"/>
              </w:rPr>
            </w:pPr>
          </w:p>
          <w:p w:rsidR="009E0919" w:rsidRPr="00366D43" w:rsidRDefault="009E0919" w:rsidP="009E0919">
            <w:pPr>
              <w:ind w:left="29"/>
              <w:jc w:val="both"/>
              <w:rPr>
                <w:rFonts w:ascii="Trebuchet MS" w:hAnsi="Trebuchet MS" w:cs="Times New Roman"/>
                <w:noProof/>
                <w:lang w:val="ro-RO"/>
              </w:rPr>
            </w:pPr>
            <w:r w:rsidRPr="00366D43">
              <w:rPr>
                <w:rFonts w:ascii="Trebuchet MS" w:hAnsi="Trebuchet MS" w:cs="Times New Roman"/>
                <w:noProof/>
                <w:lang w:val="ro-RO"/>
              </w:rPr>
              <w:t>În cadrul PNDR 2014-2020, au fost menţinute zonele care au fost eligibile în perioada anterioară de programare, cu excepţia unităţilor administrativ-teritoriale care s-au suprapus total sau parţial cu cele mai importante situri Natura 2000 ca reprezentativitate pentru speciile de păsări vizate de Pachetul 3 (Crex crex, Lanius minor şi Falco vespertinus). Diferenţele dintre suprafețele eligibile pentru Pachetul 1 în cele două perioade de programare s-a datorat aşadar faptului că zona eligibilă pentru Pachetul 3 – pajişti importante pentru păsări a fost revizuită pe baza reprezentativităţii siturilor Natura 2000 pentru cele 3 specii de păsări, astfel încât cele mai importante 4 SPA-uri pentru populaţiile de Crex crex din România şi unul din cele mai importante SPA-uri pentru Lanius minor s-au suprapus pe o parte din zona care a fost eligibilă HNV în perioada 2007-2013. Însă, aplicarea unor cerinţe de management mai restrictive în zonele eligibile pentru Pachetul 3, Varianta 3.1 sau Varianta 3.2, nu va avea un impact negativ asupra elementelor specifice HNV, contribuind mai departe la aplicarea unor practici agricole benefice pentru mediu. Astfel, suprafaţa rezultată a terenurilor agricole utilizate ca pajişti permanente definite ca zone cu înaltă valoare naturală (HNV) este de cca. 2 milioane ha (conform LPIS 2013 – APIA), fiind situată pe teritoriul a 958 unităţi administrativ-teritoriale.</w:t>
            </w:r>
          </w:p>
          <w:p w:rsidR="009E0919" w:rsidRPr="00366D43" w:rsidRDefault="009E0919" w:rsidP="009E0919">
            <w:pPr>
              <w:ind w:left="29"/>
              <w:jc w:val="both"/>
              <w:rPr>
                <w:rFonts w:ascii="Trebuchet MS" w:hAnsi="Trebuchet MS" w:cs="Times New Roman"/>
                <w:noProof/>
                <w:lang w:val="ro-RO"/>
              </w:rPr>
            </w:pPr>
          </w:p>
          <w:p w:rsidR="009E0919" w:rsidRPr="00366D43" w:rsidRDefault="009E0919" w:rsidP="009E0919">
            <w:pPr>
              <w:ind w:left="29"/>
              <w:jc w:val="both"/>
              <w:rPr>
                <w:rFonts w:ascii="Trebuchet MS" w:hAnsi="Trebuchet MS" w:cs="Times New Roman"/>
                <w:noProof/>
                <w:lang w:val="ro-RO"/>
              </w:rPr>
            </w:pPr>
            <w:r w:rsidRPr="00366D43">
              <w:rPr>
                <w:rFonts w:ascii="Trebuchet MS" w:hAnsi="Trebuchet MS" w:cs="Times New Roman"/>
                <w:noProof/>
                <w:lang w:val="ro-RO"/>
              </w:rPr>
              <w:t>Pentru perioada de programare 2014-2020, în cadrul M.10 Agro-mediu și climă, pachetul 1 – pajiști cu înaltă valoare naturală (HNV) a fost sprijinit pe o suprafață de cca. 600.000 ha/an de pajiști permanente, un număr de aprox. 66.000 de beneficiari pe an, iar prin pachetul 2 – practici agricole tradiționale a fost sprijinit pe o suprafață de cca. 115.000 ha/an pajijști permanente (din care cca. 65.000 ha/an pentru varianta 2.1 – lucrări manuale pe pajiști permanente utilizate ca fânețe și cca. 50.000 ha/an pentru varianta 2.2 – lucrări cu utilaje ușoare pe pajiști permanente utilizate ca fânețe), un număr de cca. 44.000 de beneficiari pe an (din care cca. 24.000 de beneficiari pentru varianta 2.1 și cca. 20.000 de beneficiari pentru varianta 2.2).</w:t>
            </w:r>
          </w:p>
          <w:p w:rsidR="009E0919" w:rsidRPr="00366D43" w:rsidRDefault="009E0919" w:rsidP="009E0919">
            <w:pPr>
              <w:ind w:left="29"/>
              <w:jc w:val="both"/>
              <w:rPr>
                <w:rFonts w:ascii="Trebuchet MS" w:hAnsi="Trebuchet MS" w:cs="Times New Roman"/>
                <w:noProof/>
                <w:lang w:val="ro-RO"/>
              </w:rPr>
            </w:pPr>
          </w:p>
          <w:p w:rsidR="009E0919" w:rsidRPr="00366D43" w:rsidRDefault="0034081F" w:rsidP="009E0919">
            <w:pPr>
              <w:ind w:left="29"/>
              <w:jc w:val="both"/>
              <w:rPr>
                <w:rFonts w:ascii="Trebuchet MS" w:hAnsi="Trebuchet MS" w:cs="Times New Roman"/>
                <w:noProof/>
                <w:lang w:val="ro-RO"/>
              </w:rPr>
            </w:pPr>
            <w:r w:rsidRPr="00366D43">
              <w:rPr>
                <w:rFonts w:ascii="Trebuchet MS" w:hAnsi="Trebuchet MS" w:cs="Times New Roman"/>
                <w:noProof/>
                <w:lang w:val="ro-RO"/>
              </w:rPr>
              <w:t>Suprapunerea</w:t>
            </w:r>
            <w:r w:rsidR="009E0919" w:rsidRPr="00366D43">
              <w:rPr>
                <w:rFonts w:ascii="Trebuchet MS" w:hAnsi="Trebuchet MS" w:cs="Times New Roman"/>
                <w:noProof/>
                <w:lang w:val="ro-RO"/>
              </w:rPr>
              <w:t xml:space="preserve"> </w:t>
            </w:r>
            <w:r w:rsidRPr="00366D43">
              <w:rPr>
                <w:rFonts w:ascii="Trebuchet MS" w:hAnsi="Trebuchet MS" w:cs="Times New Roman"/>
                <w:noProof/>
                <w:lang w:val="ro-RO"/>
              </w:rPr>
              <w:t xml:space="preserve">HNV cu </w:t>
            </w:r>
            <w:r w:rsidR="009E0919" w:rsidRPr="00366D43">
              <w:rPr>
                <w:rFonts w:ascii="Trebuchet MS" w:hAnsi="Trebuchet MS" w:cs="Times New Roman"/>
                <w:noProof/>
                <w:lang w:val="ro-RO"/>
              </w:rPr>
              <w:t>zonel</w:t>
            </w:r>
            <w:r w:rsidRPr="00366D43">
              <w:rPr>
                <w:rFonts w:ascii="Trebuchet MS" w:hAnsi="Trebuchet MS" w:cs="Times New Roman"/>
                <w:noProof/>
                <w:lang w:val="ro-RO"/>
              </w:rPr>
              <w:t>e</w:t>
            </w:r>
            <w:r w:rsidR="009E0919" w:rsidRPr="00366D43">
              <w:rPr>
                <w:rFonts w:ascii="Trebuchet MS" w:hAnsi="Trebuchet MS" w:cs="Times New Roman"/>
                <w:noProof/>
                <w:lang w:val="ro-RO"/>
              </w:rPr>
              <w:t xml:space="preserve"> protejate importante din România (atât de interes naţional, cât şi comunitar sau internaţional) </w:t>
            </w:r>
            <w:r w:rsidRPr="00366D43">
              <w:rPr>
                <w:rFonts w:ascii="Trebuchet MS" w:hAnsi="Trebuchet MS" w:cs="Times New Roman"/>
                <w:noProof/>
                <w:lang w:val="ro-RO"/>
              </w:rPr>
              <w:t>a fost de</w:t>
            </w:r>
            <w:r w:rsidR="009E0919" w:rsidRPr="00366D43">
              <w:rPr>
                <w:rFonts w:ascii="Trebuchet MS" w:hAnsi="Trebuchet MS" w:cs="Times New Roman"/>
                <w:noProof/>
                <w:lang w:val="ro-RO"/>
              </w:rPr>
              <w:t xml:space="preserve"> aproximativ 43,38 % din suprafaţa SPA-urilor şi 55,76 % din suprafaţa SCI-urilor</w:t>
            </w:r>
            <w:r w:rsidRPr="00366D43">
              <w:rPr>
                <w:rFonts w:ascii="Trebuchet MS" w:hAnsi="Trebuchet MS" w:cs="Times New Roman"/>
                <w:noProof/>
                <w:lang w:val="ro-RO"/>
              </w:rPr>
              <w:t xml:space="preserve">. Deși </w:t>
            </w:r>
            <w:r w:rsidR="009E0919" w:rsidRPr="00366D43">
              <w:rPr>
                <w:rFonts w:ascii="Trebuchet MS" w:hAnsi="Trebuchet MS" w:cs="Times New Roman"/>
                <w:noProof/>
                <w:lang w:val="ro-RO"/>
              </w:rPr>
              <w:t>pachet</w:t>
            </w:r>
            <w:r w:rsidRPr="00366D43">
              <w:rPr>
                <w:rFonts w:ascii="Trebuchet MS" w:hAnsi="Trebuchet MS" w:cs="Times New Roman"/>
                <w:noProof/>
                <w:lang w:val="ro-RO"/>
              </w:rPr>
              <w:t>ul 1</w:t>
            </w:r>
            <w:r w:rsidR="009E0919" w:rsidRPr="00366D43">
              <w:rPr>
                <w:rFonts w:ascii="Trebuchet MS" w:hAnsi="Trebuchet MS" w:cs="Times New Roman"/>
                <w:noProof/>
                <w:lang w:val="ro-RO"/>
              </w:rPr>
              <w:t xml:space="preserve"> </w:t>
            </w:r>
            <w:r w:rsidRPr="00366D43">
              <w:rPr>
                <w:rFonts w:ascii="Trebuchet MS" w:hAnsi="Trebuchet MS" w:cs="Times New Roman"/>
                <w:noProof/>
                <w:lang w:val="ro-RO"/>
              </w:rPr>
              <w:t>a fost</w:t>
            </w:r>
            <w:r w:rsidR="009E0919" w:rsidRPr="00366D43">
              <w:rPr>
                <w:rFonts w:ascii="Trebuchet MS" w:hAnsi="Trebuchet MS" w:cs="Times New Roman"/>
                <w:noProof/>
                <w:lang w:val="ro-RO"/>
              </w:rPr>
              <w:t xml:space="preserve"> </w:t>
            </w:r>
            <w:r w:rsidRPr="00366D43">
              <w:rPr>
                <w:rFonts w:ascii="Trebuchet MS" w:hAnsi="Trebuchet MS" w:cs="Times New Roman"/>
                <w:noProof/>
                <w:lang w:val="ro-RO"/>
              </w:rPr>
              <w:t>direcționat</w:t>
            </w:r>
            <w:r w:rsidR="009E0919" w:rsidRPr="00366D43">
              <w:rPr>
                <w:rFonts w:ascii="Trebuchet MS" w:hAnsi="Trebuchet MS" w:cs="Times New Roman"/>
                <w:noProof/>
                <w:lang w:val="ro-RO"/>
              </w:rPr>
              <w:t xml:space="preserve"> </w:t>
            </w:r>
            <w:r w:rsidRPr="00366D43">
              <w:rPr>
                <w:rFonts w:ascii="Trebuchet MS" w:hAnsi="Trebuchet MS" w:cs="Times New Roman"/>
                <w:noProof/>
                <w:lang w:val="ro-RO"/>
              </w:rPr>
              <w:t>s</w:t>
            </w:r>
            <w:r w:rsidR="009E0919" w:rsidRPr="00366D43">
              <w:rPr>
                <w:rFonts w:ascii="Trebuchet MS" w:hAnsi="Trebuchet MS" w:cs="Times New Roman"/>
                <w:noProof/>
                <w:lang w:val="ro-RO"/>
              </w:rPr>
              <w:t>p</w:t>
            </w:r>
            <w:r w:rsidRPr="00366D43">
              <w:rPr>
                <w:rFonts w:ascii="Trebuchet MS" w:hAnsi="Trebuchet MS" w:cs="Times New Roman"/>
                <w:noProof/>
                <w:lang w:val="ro-RO"/>
              </w:rPr>
              <w:t>r</w:t>
            </w:r>
            <w:r w:rsidR="009E0919" w:rsidRPr="00366D43">
              <w:rPr>
                <w:rFonts w:ascii="Trebuchet MS" w:hAnsi="Trebuchet MS" w:cs="Times New Roman"/>
                <w:noProof/>
                <w:lang w:val="ro-RO"/>
              </w:rPr>
              <w:t>e conservarea speciilor de plante asociate pajiştilor permanente</w:t>
            </w:r>
            <w:r w:rsidRPr="00366D43">
              <w:rPr>
                <w:rFonts w:ascii="Trebuchet MS" w:hAnsi="Trebuchet MS" w:cs="Times New Roman"/>
                <w:noProof/>
                <w:lang w:val="ro-RO"/>
              </w:rPr>
              <w:t xml:space="preserve">, acesta a avut </w:t>
            </w:r>
            <w:r w:rsidR="009E0919" w:rsidRPr="00366D43">
              <w:rPr>
                <w:rFonts w:ascii="Trebuchet MS" w:hAnsi="Trebuchet MS" w:cs="Times New Roman"/>
                <w:noProof/>
                <w:lang w:val="ro-RO"/>
              </w:rPr>
              <w:t xml:space="preserve"> </w:t>
            </w:r>
            <w:r w:rsidRPr="00366D43">
              <w:rPr>
                <w:rFonts w:ascii="Trebuchet MS" w:hAnsi="Trebuchet MS" w:cs="Times New Roman"/>
                <w:noProof/>
                <w:lang w:val="ro-RO"/>
              </w:rPr>
              <w:t>și</w:t>
            </w:r>
            <w:r w:rsidR="009E0919" w:rsidRPr="00366D43">
              <w:rPr>
                <w:rFonts w:ascii="Trebuchet MS" w:hAnsi="Trebuchet MS" w:cs="Times New Roman"/>
                <w:noProof/>
                <w:lang w:val="ro-RO"/>
              </w:rPr>
              <w:t xml:space="preserve"> potenţialul de a aduce o contribuţie indirectă la </w:t>
            </w:r>
            <w:r w:rsidR="009E0919" w:rsidRPr="00366D43">
              <w:rPr>
                <w:rFonts w:ascii="Trebuchet MS" w:hAnsi="Trebuchet MS" w:cs="Times New Roman"/>
                <w:noProof/>
                <w:lang w:val="ro-RO"/>
              </w:rPr>
              <w:lastRenderedPageBreak/>
              <w:t>protecţia altor specii sălbatice importante sau habitate prioritare. Ca o evaluare de ansamblu, zona eligibilă propusă pentru Pachetul 1 al Intervenției pentru agro-mediu şi climă acoper</w:t>
            </w:r>
            <w:r w:rsidRPr="00366D43">
              <w:rPr>
                <w:rFonts w:ascii="Trebuchet MS" w:hAnsi="Trebuchet MS" w:cs="Times New Roman"/>
                <w:noProof/>
                <w:lang w:val="ro-RO"/>
              </w:rPr>
              <w:t>ea</w:t>
            </w:r>
            <w:r w:rsidR="009E0919" w:rsidRPr="00366D43">
              <w:rPr>
                <w:rFonts w:ascii="Trebuchet MS" w:hAnsi="Trebuchet MS" w:cs="Times New Roman"/>
                <w:noProof/>
                <w:lang w:val="ro-RO"/>
              </w:rPr>
              <w:t xml:space="preserve"> cca. 51,37 % din suprafaţa siturilor Natura 2000 desemnate în România.</w:t>
            </w:r>
          </w:p>
          <w:p w:rsidR="009E0919" w:rsidRPr="00366D43" w:rsidRDefault="009E0919" w:rsidP="009E0919">
            <w:pPr>
              <w:ind w:left="29"/>
              <w:jc w:val="both"/>
              <w:rPr>
                <w:rFonts w:ascii="Trebuchet MS" w:hAnsi="Trebuchet MS" w:cs="Times New Roman"/>
                <w:noProof/>
                <w:lang w:val="ro-RO"/>
              </w:rPr>
            </w:pPr>
          </w:p>
          <w:p w:rsidR="009E0919" w:rsidRPr="00366D43" w:rsidRDefault="009E0919" w:rsidP="009E0919">
            <w:pPr>
              <w:ind w:left="29"/>
              <w:jc w:val="both"/>
              <w:rPr>
                <w:rFonts w:ascii="Trebuchet MS" w:hAnsi="Trebuchet MS" w:cs="Times New Roman"/>
                <w:noProof/>
                <w:lang w:val="ro-RO"/>
              </w:rPr>
            </w:pPr>
            <w:r w:rsidRPr="00366D43">
              <w:rPr>
                <w:rFonts w:ascii="Trebuchet MS" w:hAnsi="Trebuchet MS" w:cs="Times New Roman"/>
                <w:noProof/>
                <w:lang w:val="ro-RO"/>
              </w:rPr>
              <w:t>Impactul rezultat în urma implementării angajamentelor pentru agro-mediu şi climă adaptate gestionării zonelor HNV este recunoscut la scară largă, în special  din perspectiva efectelor privind conservarea biodiversităţii, protecţia apelor şi solului, reducerea emisiilor de gaze cu efect de seară din activităţile agricole sau sechestrarea carbonului în biomasă. Dovezi incontestabile în acest sens sunt studiile elaborate de-a lungul timpului (ex. studii elaborate la nivelul Comisiei Europene – http://ec.europa.eu/agriculture/publi/reports/agrienv/rep_en.pdf, studii ale organizaţiilor independente - http://www.efncp.org, http://www.highnaturevaluefarming.org.uk sau alte publicaţii de specialitate - “High Nature Value Farming in Europe – 35 European countries – experiences and perspectives”, 2012, ISBN 978-3-89735-657-3).</w:t>
            </w:r>
          </w:p>
          <w:p w:rsidR="009E0919" w:rsidRPr="00366D43" w:rsidRDefault="009E0919" w:rsidP="009E0919">
            <w:pPr>
              <w:ind w:left="29"/>
              <w:jc w:val="both"/>
              <w:rPr>
                <w:rFonts w:ascii="Trebuchet MS" w:hAnsi="Trebuchet MS" w:cs="Times New Roman"/>
                <w:noProof/>
                <w:lang w:val="ro-RO"/>
              </w:rPr>
            </w:pPr>
          </w:p>
          <w:p w:rsidR="009E0919" w:rsidRPr="00366D43" w:rsidRDefault="009E0919" w:rsidP="009E0919">
            <w:pPr>
              <w:ind w:left="29"/>
              <w:jc w:val="both"/>
              <w:rPr>
                <w:rFonts w:ascii="Trebuchet MS" w:hAnsi="Trebuchet MS" w:cs="Times New Roman"/>
                <w:noProof/>
                <w:lang w:val="ro-RO"/>
              </w:rPr>
            </w:pPr>
            <w:r w:rsidRPr="00366D43">
              <w:rPr>
                <w:rFonts w:ascii="Trebuchet MS" w:hAnsi="Trebuchet MS" w:cs="Times New Roman"/>
                <w:noProof/>
                <w:lang w:val="ro-RO"/>
              </w:rPr>
              <w:t>Variantele 2, 3</w:t>
            </w:r>
            <w:r w:rsidR="0034081F" w:rsidRPr="00366D43">
              <w:rPr>
                <w:rFonts w:ascii="Trebuchet MS" w:hAnsi="Trebuchet MS" w:cs="Times New Roman"/>
                <w:noProof/>
                <w:lang w:val="ro-RO"/>
              </w:rPr>
              <w:t xml:space="preserve"> </w:t>
            </w:r>
            <w:r w:rsidRPr="00366D43">
              <w:rPr>
                <w:rFonts w:ascii="Trebuchet MS" w:hAnsi="Trebuchet MS" w:cs="Times New Roman"/>
                <w:noProof/>
                <w:lang w:val="ro-RO"/>
              </w:rPr>
              <w:t xml:space="preserve">au în vedere creșterea nivelului de restricții aplicate prin varianta 1, cu scopul protejării, pe lângă biodiversitatea floristică, a speciilor de păsări/mamifere specifice pajiştilor permanente sau livezilor tradiţionale utilizate extensiv prin cosit. Având în vedere eterogenitatea suprafețelor eligibile din punctul de vedere al covorului vegetal, precum și gradul crescut de dificultate al efectuării manuale a lucrărilor de cosit, prin varianta </w:t>
            </w:r>
            <w:r w:rsidR="0034081F" w:rsidRPr="00366D43">
              <w:rPr>
                <w:rFonts w:ascii="Trebuchet MS" w:hAnsi="Trebuchet MS" w:cs="Times New Roman"/>
                <w:noProof/>
                <w:lang w:val="ro-RO"/>
              </w:rPr>
              <w:t>2</w:t>
            </w:r>
            <w:r w:rsidRPr="00366D43">
              <w:rPr>
                <w:rFonts w:ascii="Trebuchet MS" w:hAnsi="Trebuchet MS" w:cs="Times New Roman"/>
                <w:noProof/>
                <w:lang w:val="ro-RO"/>
              </w:rPr>
              <w:t xml:space="preserve"> a pachetului se oferă și posibilitatea folosirii de utilaje ușoare pentru efectuarea lucrărilor. Viteza mică de deplasare caracteristică acestui tip de utilaje conferă, chiar dacă nu la același nivel ca cel al lucrărilor manuale, un grad sporit de protecție speciilor de păsări care cuibăresc pe pajiştilor permanente sau livezilor tradiţionale utilizate extensiv prin cosit, în comparație cu utilajele mecanizate.</w:t>
            </w:r>
          </w:p>
          <w:p w:rsidR="009E0919" w:rsidRPr="00366D43" w:rsidRDefault="009E0919" w:rsidP="009E0919">
            <w:pPr>
              <w:ind w:left="29"/>
              <w:jc w:val="both"/>
              <w:rPr>
                <w:rFonts w:ascii="Trebuchet MS" w:hAnsi="Trebuchet MS" w:cs="Times New Roman"/>
                <w:noProof/>
                <w:lang w:val="ro-RO"/>
              </w:rPr>
            </w:pPr>
          </w:p>
          <w:p w:rsidR="00602FAD" w:rsidRPr="00366D43" w:rsidRDefault="00602FAD" w:rsidP="00602FAD">
            <w:pPr>
              <w:ind w:left="29"/>
              <w:jc w:val="both"/>
              <w:rPr>
                <w:rFonts w:ascii="Trebuchet MS" w:hAnsi="Trebuchet MS" w:cs="Times New Roman"/>
                <w:noProof/>
                <w:lang w:val="ro-RO"/>
              </w:rPr>
            </w:pPr>
            <w:bookmarkStart w:id="4" w:name="_Hlk93581568"/>
            <w:r w:rsidRPr="00366D43">
              <w:rPr>
                <w:rFonts w:ascii="Trebuchet MS" w:hAnsi="Trebuchet MS" w:cs="Times New Roman"/>
                <w:noProof/>
                <w:lang w:val="ro-RO"/>
              </w:rPr>
              <w:t>În vederea desemnării în cadrul PNS 2023-2027 a unităţilor administrativ-teritoriale (UAT) de nivel LAU2 (municipii, oraşe şi comune) eligibile a fi încadrate ca zone cu Înaltă Valoare Naturală au fost aplicate criteriile bazate pe folosinţa terenurilor utilizând bazele de date Corine Land Cover (respectiv 231 – Pășuni, 244 – Areale agro-forestiere, 321 – Pajiști naturale, 322 – Mlaștini, 323 – Vegetație sclerofilă, 324 – Tranziție pădure-tufăriș, 333 – Areale slab vegetate) şi LPIS 2021</w:t>
            </w:r>
            <w:r w:rsidR="00904000" w:rsidRPr="00366D43">
              <w:rPr>
                <w:rFonts w:ascii="Trebuchet MS" w:hAnsi="Trebuchet MS" w:cs="Times New Roman"/>
                <w:noProof/>
                <w:lang w:val="ro-RO"/>
              </w:rPr>
              <w:t xml:space="preserve"> - APIA</w:t>
            </w:r>
            <w:r w:rsidRPr="00366D43">
              <w:rPr>
                <w:rFonts w:ascii="Trebuchet MS" w:hAnsi="Trebuchet MS" w:cs="Times New Roman"/>
                <w:noProof/>
                <w:lang w:val="ro-RO"/>
              </w:rPr>
              <w:t xml:space="preserve">. </w:t>
            </w:r>
          </w:p>
          <w:p w:rsidR="00EC5DCB" w:rsidRPr="00366D43" w:rsidRDefault="00EC5DCB" w:rsidP="00602FAD">
            <w:pPr>
              <w:ind w:left="29"/>
              <w:jc w:val="both"/>
              <w:rPr>
                <w:rFonts w:ascii="Trebuchet MS" w:hAnsi="Trebuchet MS" w:cs="Times New Roman"/>
                <w:noProof/>
                <w:lang w:val="ro-RO"/>
              </w:rPr>
            </w:pPr>
          </w:p>
          <w:p w:rsidR="00EC5DCB" w:rsidRPr="00366D43" w:rsidRDefault="00602FAD" w:rsidP="00602FAD">
            <w:pPr>
              <w:ind w:left="29"/>
              <w:jc w:val="both"/>
              <w:rPr>
                <w:rFonts w:ascii="Trebuchet MS" w:hAnsi="Trebuchet MS" w:cs="Times New Roman"/>
                <w:noProof/>
                <w:lang w:val="ro-RO"/>
              </w:rPr>
            </w:pPr>
            <w:r w:rsidRPr="00366D43">
              <w:rPr>
                <w:rFonts w:ascii="Trebuchet MS" w:hAnsi="Trebuchet MS" w:cs="Times New Roman"/>
                <w:noProof/>
                <w:lang w:val="ro-RO"/>
              </w:rPr>
              <w:t>Astfel, au fost definite 4 criterii de lucru</w:t>
            </w:r>
            <w:r w:rsidRPr="00366D43">
              <w:rPr>
                <w:rFonts w:ascii="Trebuchet MS" w:hAnsi="Trebuchet MS" w:cs="Times New Roman"/>
                <w:noProof/>
                <w:lang w:val="en-GB"/>
              </w:rPr>
              <w:t>:</w:t>
            </w:r>
            <w:r w:rsidRPr="00366D43">
              <w:rPr>
                <w:rFonts w:ascii="Trebuchet MS" w:hAnsi="Trebuchet MS" w:cs="Times New Roman"/>
                <w:noProof/>
                <w:lang w:val="ro-RO"/>
              </w:rPr>
              <w:t xml:space="preserve"> </w:t>
            </w:r>
          </w:p>
          <w:p w:rsidR="00EC5DCB" w:rsidRPr="00366D43" w:rsidRDefault="00602FAD" w:rsidP="009F7F0F">
            <w:pPr>
              <w:pStyle w:val="ListParagraph"/>
              <w:numPr>
                <w:ilvl w:val="0"/>
                <w:numId w:val="19"/>
              </w:numPr>
              <w:ind w:left="453" w:hanging="425"/>
              <w:jc w:val="both"/>
              <w:rPr>
                <w:rFonts w:ascii="Trebuchet MS" w:hAnsi="Trebuchet MS" w:cs="Times New Roman"/>
                <w:noProof/>
                <w:lang w:val="en-GB"/>
              </w:rPr>
            </w:pPr>
            <w:r w:rsidRPr="00366D43">
              <w:rPr>
                <w:rFonts w:ascii="Trebuchet MS" w:hAnsi="Trebuchet MS" w:cs="Times New Roman"/>
                <w:noProof/>
                <w:lang w:val="ro-RO"/>
              </w:rPr>
              <w:t xml:space="preserve">c1 - o </w:t>
            </w:r>
            <w:r w:rsidR="00BB1D4A" w:rsidRPr="00366D43">
              <w:rPr>
                <w:rFonts w:ascii="Trebuchet MS" w:hAnsi="Trebuchet MS" w:cs="Times New Roman"/>
                <w:noProof/>
                <w:lang w:val="ro-RO"/>
              </w:rPr>
              <w:t>UAT</w:t>
            </w:r>
            <w:r w:rsidRPr="00366D43">
              <w:rPr>
                <w:rFonts w:ascii="Trebuchet MS" w:hAnsi="Trebuchet MS" w:cs="Times New Roman"/>
                <w:noProof/>
                <w:lang w:val="ro-RO"/>
              </w:rPr>
              <w:t xml:space="preserve"> a fost încadrată ca zonă eligibilă dacă peste 30% din terenul ei agricol</w:t>
            </w:r>
            <w:r w:rsidR="00EC5DCB" w:rsidRPr="00366D43">
              <w:rPr>
                <w:rFonts w:ascii="Trebuchet MS" w:hAnsi="Trebuchet MS" w:cs="Times New Roman"/>
                <w:noProof/>
                <w:lang w:val="ro-RO"/>
              </w:rPr>
              <w:t>,</w:t>
            </w:r>
            <w:r w:rsidRPr="00366D43">
              <w:rPr>
                <w:rFonts w:ascii="Trebuchet MS" w:hAnsi="Trebuchet MS" w:cs="Times New Roman"/>
                <w:noProof/>
                <w:lang w:val="ro-RO"/>
              </w:rPr>
              <w:t xml:space="preserve"> </w:t>
            </w:r>
            <w:r w:rsidR="00EC5DCB" w:rsidRPr="00366D43">
              <w:rPr>
                <w:rFonts w:ascii="Trebuchet MS" w:hAnsi="Trebuchet MS" w:cs="Times New Roman"/>
                <w:noProof/>
                <w:lang w:val="ro-RO"/>
              </w:rPr>
              <w:t>din LPIS2021,</w:t>
            </w:r>
            <w:r w:rsidRPr="00366D43">
              <w:rPr>
                <w:rFonts w:ascii="Trebuchet MS" w:hAnsi="Trebuchet MS" w:cs="Times New Roman"/>
                <w:noProof/>
                <w:lang w:val="ro-RO"/>
              </w:rPr>
              <w:t xml:space="preserve"> se încadrează în un</w:t>
            </w:r>
            <w:r w:rsidR="00EC5DCB" w:rsidRPr="00366D43">
              <w:rPr>
                <w:rFonts w:ascii="Trebuchet MS" w:hAnsi="Trebuchet MS" w:cs="Times New Roman"/>
                <w:noProof/>
                <w:lang w:val="ro-RO"/>
              </w:rPr>
              <w:t>ul</w:t>
            </w:r>
            <w:r w:rsidRPr="00366D43">
              <w:rPr>
                <w:rFonts w:ascii="Trebuchet MS" w:hAnsi="Trebuchet MS" w:cs="Times New Roman"/>
                <w:noProof/>
                <w:lang w:val="ro-RO"/>
              </w:rPr>
              <w:t xml:space="preserve"> din cond</w:t>
            </w:r>
            <w:r w:rsidR="00EC5DCB" w:rsidRPr="00366D43">
              <w:rPr>
                <w:rFonts w:ascii="Trebuchet MS" w:hAnsi="Trebuchet MS" w:cs="Times New Roman"/>
                <w:noProof/>
                <w:lang w:val="ro-RO"/>
              </w:rPr>
              <w:t xml:space="preserve">urile CLC </w:t>
            </w:r>
            <w:r w:rsidRPr="00366D43">
              <w:rPr>
                <w:rFonts w:ascii="Trebuchet MS" w:hAnsi="Trebuchet MS" w:cs="Times New Roman"/>
                <w:noProof/>
                <w:lang w:val="ro-RO"/>
              </w:rPr>
              <w:t xml:space="preserve">enumerate </w:t>
            </w:r>
            <w:r w:rsidR="00EC5DCB" w:rsidRPr="00366D43">
              <w:rPr>
                <w:rFonts w:ascii="Trebuchet MS" w:hAnsi="Trebuchet MS" w:cs="Times New Roman"/>
                <w:noProof/>
                <w:lang w:val="ro-RO"/>
              </w:rPr>
              <w:t>anterior</w:t>
            </w:r>
            <w:r w:rsidR="00EC5DCB" w:rsidRPr="00366D43">
              <w:rPr>
                <w:rFonts w:ascii="Trebuchet MS" w:hAnsi="Trebuchet MS" w:cs="Times New Roman"/>
                <w:noProof/>
                <w:lang w:val="en-GB"/>
              </w:rPr>
              <w:t xml:space="preserve">; </w:t>
            </w:r>
          </w:p>
          <w:p w:rsidR="00EC5DCB" w:rsidRPr="00366D43" w:rsidRDefault="00EC5DCB" w:rsidP="009F7F0F">
            <w:pPr>
              <w:pStyle w:val="ListParagraph"/>
              <w:numPr>
                <w:ilvl w:val="0"/>
                <w:numId w:val="19"/>
              </w:numPr>
              <w:ind w:left="453" w:hanging="425"/>
              <w:jc w:val="both"/>
              <w:rPr>
                <w:rFonts w:ascii="Trebuchet MS" w:hAnsi="Trebuchet MS" w:cs="Times New Roman"/>
                <w:noProof/>
                <w:lang w:val="ro-RO"/>
              </w:rPr>
            </w:pPr>
            <w:r w:rsidRPr="00366D43">
              <w:rPr>
                <w:rFonts w:ascii="Trebuchet MS" w:hAnsi="Trebuchet MS" w:cs="Times New Roman"/>
                <w:noProof/>
                <w:lang w:val="en-GB"/>
              </w:rPr>
              <w:t xml:space="preserve">c2 – o </w:t>
            </w:r>
            <w:r w:rsidR="00BB1D4A" w:rsidRPr="00366D43">
              <w:rPr>
                <w:rFonts w:ascii="Trebuchet MS" w:hAnsi="Trebuchet MS" w:cs="Times New Roman"/>
                <w:noProof/>
                <w:lang w:val="en-GB"/>
              </w:rPr>
              <w:t>UAT</w:t>
            </w:r>
            <w:r w:rsidRPr="00366D43">
              <w:rPr>
                <w:rFonts w:ascii="Trebuchet MS" w:hAnsi="Trebuchet MS" w:cs="Times New Roman"/>
                <w:noProof/>
                <w:lang w:val="ro-RO"/>
              </w:rPr>
              <w:t xml:space="preserve"> a fost încadrată ca zonă eligibilă dacă peste 50% din totalul suprafeței agricole este predominant pajiște permanentă</w:t>
            </w:r>
            <w:r w:rsidRPr="00366D43">
              <w:rPr>
                <w:rFonts w:ascii="Trebuchet MS" w:hAnsi="Trebuchet MS" w:cs="Times New Roman"/>
                <w:noProof/>
                <w:lang w:val="en-GB"/>
              </w:rPr>
              <w:t>;</w:t>
            </w:r>
          </w:p>
          <w:p w:rsidR="00BB1D4A" w:rsidRPr="00366D43" w:rsidRDefault="00EC5DCB" w:rsidP="009F7F0F">
            <w:pPr>
              <w:pStyle w:val="ListParagraph"/>
              <w:numPr>
                <w:ilvl w:val="0"/>
                <w:numId w:val="19"/>
              </w:numPr>
              <w:ind w:left="453" w:hanging="425"/>
              <w:jc w:val="both"/>
              <w:rPr>
                <w:rFonts w:ascii="Trebuchet MS" w:hAnsi="Trebuchet MS" w:cs="Times New Roman"/>
                <w:noProof/>
                <w:lang w:val="ro-RO"/>
              </w:rPr>
            </w:pPr>
            <w:r w:rsidRPr="00366D43">
              <w:rPr>
                <w:rFonts w:ascii="Trebuchet MS" w:hAnsi="Trebuchet MS" w:cs="Times New Roman"/>
                <w:noProof/>
                <w:lang w:val="ro-RO"/>
              </w:rPr>
              <w:t xml:space="preserve">c3 </w:t>
            </w:r>
            <w:r w:rsidR="00BB1D4A" w:rsidRPr="00366D43">
              <w:rPr>
                <w:rFonts w:ascii="Trebuchet MS" w:hAnsi="Trebuchet MS" w:cs="Times New Roman"/>
                <w:noProof/>
                <w:lang w:val="ro-RO"/>
              </w:rPr>
              <w:t>–</w:t>
            </w:r>
            <w:r w:rsidRPr="00366D43">
              <w:rPr>
                <w:rFonts w:ascii="Trebuchet MS" w:hAnsi="Trebuchet MS" w:cs="Times New Roman"/>
                <w:noProof/>
                <w:lang w:val="ro-RO"/>
              </w:rPr>
              <w:t xml:space="preserve"> </w:t>
            </w:r>
            <w:r w:rsidR="00BB1D4A" w:rsidRPr="00366D43">
              <w:rPr>
                <w:rFonts w:ascii="Trebuchet MS" w:hAnsi="Trebuchet MS" w:cs="Times New Roman"/>
                <w:noProof/>
                <w:lang w:val="ro-RO"/>
              </w:rPr>
              <w:t xml:space="preserve">omogenizare </w:t>
            </w:r>
            <w:r w:rsidR="0034081F" w:rsidRPr="00366D43">
              <w:rPr>
                <w:rFonts w:ascii="Trebuchet MS" w:hAnsi="Trebuchet MS" w:cs="Times New Roman"/>
                <w:noProof/>
                <w:lang w:val="ro-RO"/>
              </w:rPr>
              <w:t>prin adăugarea unor UAT-uri neselectate în pașii anteriori (zone albe), cu prioritate a celor care se suprapun parțial sau total cu SCI/SPA</w:t>
            </w:r>
            <w:r w:rsidR="00BB1D4A" w:rsidRPr="00366D43">
              <w:rPr>
                <w:rFonts w:ascii="Trebuchet MS" w:hAnsi="Trebuchet MS" w:cs="Times New Roman"/>
                <w:noProof/>
                <w:lang w:val="en-GB"/>
              </w:rPr>
              <w:t>;</w:t>
            </w:r>
          </w:p>
          <w:p w:rsidR="00EC5DCB" w:rsidRPr="00366D43" w:rsidRDefault="00BB1D4A" w:rsidP="009F7F0F">
            <w:pPr>
              <w:pStyle w:val="ListParagraph"/>
              <w:numPr>
                <w:ilvl w:val="0"/>
                <w:numId w:val="19"/>
              </w:numPr>
              <w:ind w:left="453" w:hanging="425"/>
              <w:jc w:val="both"/>
              <w:rPr>
                <w:rFonts w:ascii="Trebuchet MS" w:hAnsi="Trebuchet MS" w:cs="Times New Roman"/>
                <w:noProof/>
                <w:lang w:val="ro-RO"/>
              </w:rPr>
            </w:pPr>
            <w:r w:rsidRPr="00366D43">
              <w:rPr>
                <w:rFonts w:ascii="Trebuchet MS" w:hAnsi="Trebuchet MS" w:cs="Times New Roman"/>
                <w:noProof/>
                <w:lang w:val="ro-RO"/>
              </w:rPr>
              <w:t>c4 – eliminarea UAT-urilor încadrate ca zone eligibile prin c1 și c2, dar reprezintă zone insulare ori grupuri mai mici de 5 UAT-uri insulare.</w:t>
            </w:r>
          </w:p>
          <w:p w:rsidR="00EC5DCB" w:rsidRPr="00366D43" w:rsidRDefault="00EC5DCB" w:rsidP="00602FAD">
            <w:pPr>
              <w:ind w:left="29"/>
              <w:jc w:val="both"/>
              <w:rPr>
                <w:rFonts w:ascii="Trebuchet MS" w:hAnsi="Trebuchet MS" w:cs="Times New Roman"/>
                <w:noProof/>
                <w:lang w:val="ro-RO"/>
              </w:rPr>
            </w:pPr>
          </w:p>
          <w:p w:rsidR="007D186A" w:rsidRPr="00366D43" w:rsidRDefault="00602FAD" w:rsidP="007D186A">
            <w:pPr>
              <w:ind w:left="29"/>
              <w:jc w:val="both"/>
              <w:rPr>
                <w:rFonts w:ascii="Trebuchet MS" w:hAnsi="Trebuchet MS" w:cs="Times New Roman"/>
                <w:noProof/>
                <w:lang w:val="ro-RO"/>
              </w:rPr>
            </w:pPr>
            <w:r w:rsidRPr="00366D43">
              <w:rPr>
                <w:rFonts w:ascii="Trebuchet MS" w:hAnsi="Trebuchet MS" w:cs="Times New Roman"/>
                <w:noProof/>
                <w:lang w:val="ro-RO"/>
              </w:rPr>
              <w:t xml:space="preserve">Astfel, </w:t>
            </w:r>
            <w:r w:rsidR="00BB1D4A" w:rsidRPr="00366D43">
              <w:rPr>
                <w:rFonts w:ascii="Trebuchet MS" w:hAnsi="Trebuchet MS" w:cs="Times New Roman"/>
                <w:noProof/>
                <w:lang w:val="ro-RO"/>
              </w:rPr>
              <w:t>a rezultat o suprafață eligibilă de aproximativ 2,370 milioane hectare, aferente unui număr de 1.377 UAT-uri; d</w:t>
            </w:r>
            <w:r w:rsidR="007D186A" w:rsidRPr="00366D43">
              <w:rPr>
                <w:rFonts w:ascii="Trebuchet MS" w:hAnsi="Trebuchet MS" w:cs="Times New Roman"/>
                <w:noProof/>
                <w:lang w:val="ro-RO"/>
              </w:rPr>
              <w:t>istribuţia spaţială a zonelor eligibile pentru ace</w:t>
            </w:r>
            <w:r w:rsidR="00B8114C" w:rsidRPr="00366D43">
              <w:rPr>
                <w:rFonts w:ascii="Trebuchet MS" w:hAnsi="Trebuchet MS" w:cs="Times New Roman"/>
                <w:noProof/>
                <w:lang w:val="ro-RO"/>
              </w:rPr>
              <w:t xml:space="preserve">astă intervenție </w:t>
            </w:r>
            <w:r w:rsidR="00BB1D4A" w:rsidRPr="00366D43">
              <w:rPr>
                <w:rFonts w:ascii="Trebuchet MS" w:hAnsi="Trebuchet MS" w:cs="Times New Roman"/>
                <w:noProof/>
                <w:lang w:val="ro-RO"/>
              </w:rPr>
              <w:t>fiind următoarea</w:t>
            </w:r>
            <w:r w:rsidR="007D186A" w:rsidRPr="00366D43">
              <w:rPr>
                <w:rFonts w:ascii="Trebuchet MS" w:hAnsi="Trebuchet MS" w:cs="Times New Roman"/>
                <w:noProof/>
                <w:lang w:val="ro-RO"/>
              </w:rPr>
              <w:t>.</w:t>
            </w:r>
          </w:p>
          <w:p w:rsidR="007D186A" w:rsidRPr="00366D43" w:rsidRDefault="00BB1D4A" w:rsidP="007E39A3">
            <w:pPr>
              <w:pStyle w:val="BodyText3"/>
              <w:spacing w:before="0" w:after="0"/>
              <w:jc w:val="center"/>
              <w:rPr>
                <w:rFonts w:ascii="Trebuchet MS" w:hAnsi="Trebuchet MS"/>
                <w:noProof/>
                <w:lang w:val="ro-RO"/>
              </w:rPr>
            </w:pPr>
            <w:r w:rsidRPr="00366D43">
              <w:rPr>
                <w:rFonts w:ascii="Trebuchet MS" w:hAnsi="Trebuchet MS"/>
                <w:noProof/>
                <w:lang w:val="ro-RO"/>
              </w:rPr>
              <w:lastRenderedPageBreak/>
              <w:drawing>
                <wp:inline distT="0" distB="0" distL="0" distR="0" wp14:anchorId="12B5105C" wp14:editId="4CEB79E6">
                  <wp:extent cx="6300470" cy="445833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NV 2023-2027.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00470" cy="4458335"/>
                          </a:xfrm>
                          <a:prstGeom prst="rect">
                            <a:avLst/>
                          </a:prstGeom>
                        </pic:spPr>
                      </pic:pic>
                    </a:graphicData>
                  </a:graphic>
                </wp:inline>
              </w:drawing>
            </w:r>
          </w:p>
          <w:p w:rsidR="007D186A" w:rsidRPr="00366D43" w:rsidRDefault="007D186A" w:rsidP="007D186A">
            <w:pPr>
              <w:jc w:val="center"/>
              <w:rPr>
                <w:rFonts w:ascii="Trebuchet MS" w:hAnsi="Trebuchet MS"/>
                <w:noProof/>
                <w:sz w:val="16"/>
                <w:szCs w:val="16"/>
                <w:lang w:val="ro-RO"/>
              </w:rPr>
            </w:pPr>
            <w:r w:rsidRPr="00366D43">
              <w:rPr>
                <w:rFonts w:ascii="Trebuchet MS" w:hAnsi="Trebuchet MS"/>
                <w:noProof/>
                <w:sz w:val="16"/>
                <w:szCs w:val="16"/>
                <w:lang w:val="ro-RO"/>
              </w:rPr>
              <w:t>Figura – hart</w:t>
            </w:r>
            <w:r w:rsidR="00BB1D4A" w:rsidRPr="00366D43">
              <w:rPr>
                <w:rFonts w:ascii="Trebuchet MS" w:hAnsi="Trebuchet MS"/>
                <w:noProof/>
                <w:sz w:val="16"/>
                <w:szCs w:val="16"/>
                <w:lang w:val="ro-RO"/>
              </w:rPr>
              <w:t>ă</w:t>
            </w:r>
            <w:r w:rsidRPr="00366D43">
              <w:rPr>
                <w:rFonts w:ascii="Trebuchet MS" w:hAnsi="Trebuchet MS"/>
                <w:noProof/>
                <w:sz w:val="16"/>
                <w:szCs w:val="16"/>
                <w:lang w:val="ro-RO"/>
              </w:rPr>
              <w:t xml:space="preserve"> </w:t>
            </w:r>
            <w:r w:rsidR="00B8114C" w:rsidRPr="00366D43">
              <w:rPr>
                <w:rFonts w:ascii="Trebuchet MS" w:hAnsi="Trebuchet MS"/>
                <w:noProof/>
                <w:sz w:val="16"/>
                <w:szCs w:val="16"/>
                <w:lang w:val="ro-RO"/>
              </w:rPr>
              <w:t>intervenție HNV</w:t>
            </w:r>
          </w:p>
          <w:p w:rsidR="00BB1D4A" w:rsidRPr="00366D43" w:rsidRDefault="00BB1D4A" w:rsidP="007D186A">
            <w:pPr>
              <w:jc w:val="center"/>
              <w:rPr>
                <w:rFonts w:ascii="Trebuchet MS" w:hAnsi="Trebuchet MS" w:cs="Times New Roman"/>
                <w:bCs/>
                <w:noProof/>
                <w:sz w:val="16"/>
                <w:szCs w:val="16"/>
                <w:lang w:val="ro-RO"/>
              </w:rPr>
            </w:pPr>
          </w:p>
          <w:p w:rsidR="00BB1D4A" w:rsidRPr="00366D43" w:rsidRDefault="00BB1D4A" w:rsidP="00BB1D4A">
            <w:pPr>
              <w:jc w:val="both"/>
              <w:rPr>
                <w:rFonts w:ascii="Trebuchet MS" w:hAnsi="Trebuchet MS" w:cs="Times New Roman"/>
                <w:bCs/>
                <w:noProof/>
                <w:lang w:val="ro-RO"/>
              </w:rPr>
            </w:pPr>
            <w:r w:rsidRPr="00366D43">
              <w:rPr>
                <w:rFonts w:ascii="Trebuchet MS" w:hAnsi="Trebuchet MS" w:cs="Times New Roman"/>
                <w:bCs/>
                <w:noProof/>
                <w:lang w:val="ro-RO"/>
              </w:rPr>
              <w:t>Raportat la</w:t>
            </w:r>
            <w:r w:rsidR="00D06F1E" w:rsidRPr="00366D43">
              <w:rPr>
                <w:rFonts w:ascii="Trebuchet MS" w:hAnsi="Trebuchet MS" w:cs="Times New Roman"/>
                <w:bCs/>
                <w:noProof/>
                <w:lang w:val="ro-RO"/>
              </w:rPr>
              <w:t xml:space="preserve"> PNDR 2014-2020</w:t>
            </w:r>
            <w:r w:rsidR="00904000" w:rsidRPr="00366D43">
              <w:rPr>
                <w:rFonts w:ascii="Trebuchet MS" w:hAnsi="Trebuchet MS" w:cs="Times New Roman"/>
                <w:bCs/>
                <w:noProof/>
                <w:lang w:val="ro-RO"/>
              </w:rPr>
              <w:t xml:space="preserve">, intervenția vizează o suprapunere de aproximativ 56% (cca. 1,380 mil. ha.) cu </w:t>
            </w:r>
            <w:r w:rsidR="00904000" w:rsidRPr="00366D43">
              <w:rPr>
                <w:rFonts w:ascii="Trebuchet MS" w:hAnsi="Trebuchet MS" w:cs="Times New Roman"/>
                <w:noProof/>
                <w:lang w:val="ro-RO"/>
              </w:rPr>
              <w:t>M.10 Agro-mediu și climă</w:t>
            </w:r>
            <w:r w:rsidR="00904000" w:rsidRPr="00366D43">
              <w:rPr>
                <w:rFonts w:ascii="Trebuchet MS" w:hAnsi="Trebuchet MS" w:cs="Times New Roman"/>
                <w:bCs/>
                <w:noProof/>
                <w:lang w:val="ro-RO"/>
              </w:rPr>
              <w:t xml:space="preserve"> – pachetele 1, 2, 3, 6, 9 și 11 (cca. 2,440 mil. ha., din care Pachetul 1 – 1,8</w:t>
            </w:r>
            <w:r w:rsidR="00D06F1E" w:rsidRPr="00366D43">
              <w:rPr>
                <w:rFonts w:ascii="Trebuchet MS" w:hAnsi="Trebuchet MS" w:cs="Times New Roman"/>
                <w:bCs/>
                <w:noProof/>
                <w:lang w:val="ro-RO"/>
              </w:rPr>
              <w:t xml:space="preserve">56 </w:t>
            </w:r>
            <w:r w:rsidR="00904000" w:rsidRPr="00366D43">
              <w:rPr>
                <w:rFonts w:ascii="Trebuchet MS" w:hAnsi="Trebuchet MS" w:cs="Times New Roman"/>
                <w:bCs/>
                <w:noProof/>
                <w:lang w:val="ro-RO"/>
              </w:rPr>
              <w:t xml:space="preserve">mil. ha., Pachetul 2 – cca. 149 mii ha., Pachetul 3 – cca. 364 mii ha., Pachetul 6 – cca. 25 mii ha, Pachetul 9 – cca. </w:t>
            </w:r>
            <w:r w:rsidR="00D06F1E" w:rsidRPr="00366D43">
              <w:rPr>
                <w:rFonts w:ascii="Trebuchet MS" w:hAnsi="Trebuchet MS" w:cs="Times New Roman"/>
                <w:bCs/>
                <w:noProof/>
                <w:lang w:val="ro-RO"/>
              </w:rPr>
              <w:t>45 mii ha., sub-pachetul 11.2 – cca. 845 ha.), fiind incluse 760 UAT-uri din cele 1.621 UAT-uri care au fost eligibile în perioada anterioară de programare.</w:t>
            </w:r>
          </w:p>
          <w:p w:rsidR="008F2AF1" w:rsidRPr="00366D43" w:rsidRDefault="008F2AF1" w:rsidP="00BB1D4A">
            <w:pPr>
              <w:jc w:val="both"/>
              <w:rPr>
                <w:rFonts w:ascii="Trebuchet MS" w:hAnsi="Trebuchet MS" w:cs="Times New Roman"/>
                <w:bCs/>
                <w:noProof/>
                <w:lang w:val="ro-RO"/>
              </w:rPr>
            </w:pPr>
          </w:p>
          <w:p w:rsidR="00324173" w:rsidRPr="00366D43" w:rsidRDefault="00BE12AF" w:rsidP="00324173">
            <w:pPr>
              <w:jc w:val="both"/>
              <w:rPr>
                <w:rFonts w:ascii="Trebuchet MS" w:hAnsi="Trebuchet MS" w:cs="Times New Roman"/>
                <w:bCs/>
                <w:noProof/>
                <w:lang w:val="ro-RO"/>
              </w:rPr>
            </w:pPr>
            <w:r w:rsidRPr="00366D43">
              <w:rPr>
                <w:rFonts w:ascii="Trebuchet MS" w:hAnsi="Trebuchet MS" w:cs="Times New Roman"/>
                <w:noProof/>
                <w:lang w:val="ro-RO"/>
              </w:rPr>
              <w:t xml:space="preserve">De asemenea, </w:t>
            </w:r>
            <w:r w:rsidR="008F2AF1" w:rsidRPr="00366D43">
              <w:rPr>
                <w:rFonts w:ascii="Trebuchet MS" w:hAnsi="Trebuchet MS" w:cs="Times New Roman"/>
                <w:noProof/>
                <w:lang w:val="ro-RO"/>
              </w:rPr>
              <w:t xml:space="preserve">o mare parte a zonelor protejate importante din România (atât de interes naţional, cât şi comunitar sau internaţional) sunt acoperite (aproximativ </w:t>
            </w:r>
            <w:r w:rsidR="00682191" w:rsidRPr="00366D43">
              <w:rPr>
                <w:rFonts w:ascii="Trebuchet MS" w:hAnsi="Trebuchet MS" w:cs="Times New Roman"/>
                <w:noProof/>
                <w:lang w:val="ro-RO"/>
              </w:rPr>
              <w:t>6</w:t>
            </w:r>
            <w:r w:rsidR="00324173" w:rsidRPr="00366D43">
              <w:rPr>
                <w:rFonts w:ascii="Trebuchet MS" w:hAnsi="Trebuchet MS" w:cs="Times New Roman"/>
                <w:noProof/>
                <w:lang w:val="ro-RO"/>
              </w:rPr>
              <w:t>8</w:t>
            </w:r>
            <w:r w:rsidR="008F2AF1" w:rsidRPr="00366D43">
              <w:rPr>
                <w:rFonts w:ascii="Trebuchet MS" w:hAnsi="Trebuchet MS" w:cs="Times New Roman"/>
                <w:noProof/>
                <w:lang w:val="ro-RO"/>
              </w:rPr>
              <w:t xml:space="preserve">% din suprafaţa SPA-urilor şi </w:t>
            </w:r>
            <w:r w:rsidR="00324173" w:rsidRPr="00366D43">
              <w:rPr>
                <w:rFonts w:ascii="Trebuchet MS" w:hAnsi="Trebuchet MS" w:cs="Times New Roman"/>
                <w:noProof/>
                <w:lang w:val="ro-RO"/>
              </w:rPr>
              <w:t>67</w:t>
            </w:r>
            <w:r w:rsidR="008F2AF1" w:rsidRPr="00366D43">
              <w:rPr>
                <w:rFonts w:ascii="Trebuchet MS" w:hAnsi="Trebuchet MS" w:cs="Times New Roman"/>
                <w:noProof/>
                <w:lang w:val="ro-RO"/>
              </w:rPr>
              <w:t>% din suprafaţa SCI-urilor)</w:t>
            </w:r>
            <w:r w:rsidRPr="00366D43">
              <w:rPr>
                <w:rFonts w:ascii="Trebuchet MS" w:hAnsi="Trebuchet MS" w:cs="Times New Roman"/>
                <w:noProof/>
                <w:lang w:val="ro-RO"/>
              </w:rPr>
              <w:t xml:space="preserve"> de zonele cu Înaltă Valoare Naturală (HNV)</w:t>
            </w:r>
            <w:bookmarkEnd w:id="4"/>
            <w:r w:rsidR="00324173" w:rsidRPr="00366D43">
              <w:rPr>
                <w:rFonts w:ascii="Trebuchet MS" w:hAnsi="Trebuchet MS" w:cs="Times New Roman"/>
                <w:noProof/>
                <w:lang w:val="ro-RO"/>
              </w:rPr>
              <w:t>, intervenția contribuind indirect și la protecția altor specii sălbatice importante sau habitate prioritare. Ca ansamblu, zona eligibilă din cadrul perioadei actuale de programare acoperă aprox. 66% din suprafața siturilor Natura 2000 desemnate în România.</w:t>
            </w:r>
          </w:p>
        </w:tc>
      </w:tr>
    </w:tbl>
    <w:p w:rsidR="00B13560" w:rsidRPr="00366D43" w:rsidRDefault="00B13560" w:rsidP="00375528">
      <w:pPr>
        <w:spacing w:after="0" w:line="240" w:lineRule="auto"/>
        <w:jc w:val="both"/>
        <w:rPr>
          <w:rFonts w:ascii="Trebuchet MS" w:hAnsi="Trebuchet MS" w:cs="Times New Roman"/>
          <w:b/>
          <w:bCs/>
          <w:noProof/>
          <w:lang w:val="ro-RO"/>
        </w:rPr>
      </w:pPr>
    </w:p>
    <w:p w:rsidR="008F2AF1" w:rsidRPr="00366D43" w:rsidRDefault="008F2AF1" w:rsidP="00375528">
      <w:pPr>
        <w:spacing w:after="0" w:line="240" w:lineRule="auto"/>
        <w:jc w:val="both"/>
        <w:rPr>
          <w:rFonts w:ascii="Trebuchet MS" w:hAnsi="Trebuchet MS" w:cs="Times New Roman"/>
          <w:b/>
          <w:bCs/>
          <w:noProof/>
          <w:lang w:val="ro-RO"/>
        </w:rPr>
      </w:pPr>
    </w:p>
    <w:p w:rsidR="008F2AF1" w:rsidRPr="00366D43" w:rsidRDefault="008F2AF1" w:rsidP="00375528">
      <w:pPr>
        <w:spacing w:after="0" w:line="240" w:lineRule="auto"/>
        <w:jc w:val="both"/>
        <w:rPr>
          <w:rFonts w:ascii="Trebuchet MS" w:hAnsi="Trebuchet MS" w:cs="Times New Roman"/>
          <w:b/>
          <w:bCs/>
          <w:noProof/>
          <w:lang w:val="ro-RO"/>
        </w:rPr>
      </w:pPr>
    </w:p>
    <w:p w:rsidR="008F2AF1" w:rsidRPr="00366D43" w:rsidRDefault="008F2AF1" w:rsidP="00375528">
      <w:pPr>
        <w:spacing w:after="0" w:line="240" w:lineRule="auto"/>
        <w:jc w:val="both"/>
        <w:rPr>
          <w:rFonts w:ascii="Trebuchet MS" w:hAnsi="Trebuchet MS" w:cs="Times New Roman"/>
          <w:b/>
          <w:bCs/>
          <w:noProof/>
          <w:lang w:val="ro-RO"/>
        </w:rPr>
      </w:pPr>
    </w:p>
    <w:p w:rsidR="00B13560" w:rsidRPr="00366D43" w:rsidRDefault="00B13560" w:rsidP="00375528">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 xml:space="preserve">2. </w:t>
      </w:r>
      <w:r w:rsidR="00122C52" w:rsidRPr="00366D43">
        <w:rPr>
          <w:rFonts w:ascii="Trebuchet MS" w:hAnsi="Trebuchet MS" w:cs="Times New Roman"/>
          <w:b/>
          <w:bCs/>
          <w:noProof/>
          <w:lang w:val="ro-RO"/>
        </w:rPr>
        <w:t>Obiective specifice și transversale conexe</w:t>
      </w:r>
    </w:p>
    <w:tbl>
      <w:tblPr>
        <w:tblStyle w:val="TableGrid"/>
        <w:tblW w:w="0" w:type="auto"/>
        <w:tblLook w:val="04A0" w:firstRow="1" w:lastRow="0" w:firstColumn="1" w:lastColumn="0" w:noHBand="0" w:noVBand="1"/>
      </w:tblPr>
      <w:tblGrid>
        <w:gridCol w:w="9912"/>
      </w:tblGrid>
      <w:tr w:rsidR="00FD2FC1" w:rsidRPr="00366D43" w:rsidTr="002258E7">
        <w:tc>
          <w:tcPr>
            <w:tcW w:w="9912" w:type="dxa"/>
          </w:tcPr>
          <w:p w:rsidR="00FD2FC1" w:rsidRPr="00366D43" w:rsidRDefault="00FD2FC1" w:rsidP="00375528">
            <w:pPr>
              <w:jc w:val="both"/>
              <w:rPr>
                <w:rFonts w:ascii="Trebuchet MS" w:hAnsi="Trebuchet MS" w:cs="Times New Roman"/>
                <w:b/>
                <w:bCs/>
                <w:noProof/>
                <w:lang w:val="ro-RO"/>
              </w:rPr>
            </w:pPr>
            <w:r w:rsidRPr="00366D43">
              <w:rPr>
                <w:rFonts w:ascii="Trebuchet MS" w:hAnsi="Trebuchet MS" w:cs="Times New Roman"/>
                <w:b/>
                <w:bCs/>
                <w:noProof/>
                <w:lang w:val="ro-RO"/>
              </w:rPr>
              <w:t xml:space="preserve">OS4 </w:t>
            </w:r>
            <w:r w:rsidRPr="00366D43">
              <w:rPr>
                <w:rFonts w:ascii="Trebuchet MS" w:hAnsi="Trebuchet MS" w:cs="Times New Roman"/>
                <w:bCs/>
                <w:noProof/>
                <w:lang w:val="ro-RO"/>
              </w:rPr>
              <w:t>- Contribuția la atenuarea și adaptarea la schimbările climatice, precum și la energia durabilă</w:t>
            </w:r>
            <w:r w:rsidR="002258E7" w:rsidRPr="00366D43">
              <w:rPr>
                <w:rFonts w:ascii="Trebuchet MS" w:hAnsi="Trebuchet MS" w:cs="Times New Roman"/>
                <w:bCs/>
                <w:noProof/>
                <w:lang w:val="ro-RO"/>
              </w:rPr>
              <w:t>;</w:t>
            </w:r>
          </w:p>
          <w:p w:rsidR="00FD2FC1" w:rsidRPr="00366D43" w:rsidRDefault="00FD2FC1" w:rsidP="00375528">
            <w:pPr>
              <w:jc w:val="both"/>
              <w:rPr>
                <w:rFonts w:ascii="Trebuchet MS" w:hAnsi="Trebuchet MS" w:cs="Times New Roman"/>
                <w:b/>
                <w:bCs/>
                <w:noProof/>
                <w:lang w:val="ro-RO"/>
              </w:rPr>
            </w:pPr>
            <w:r w:rsidRPr="00366D43">
              <w:rPr>
                <w:rFonts w:ascii="Trebuchet MS" w:hAnsi="Trebuchet MS" w:cs="Times New Roman"/>
                <w:b/>
                <w:bCs/>
                <w:noProof/>
                <w:lang w:val="ro-RO"/>
              </w:rPr>
              <w:t xml:space="preserve">OS5 </w:t>
            </w:r>
            <w:r w:rsidRPr="00366D43">
              <w:rPr>
                <w:rFonts w:ascii="Trebuchet MS" w:hAnsi="Trebuchet MS" w:cs="Times New Roman"/>
                <w:bCs/>
                <w:noProof/>
                <w:lang w:val="ro-RO"/>
              </w:rPr>
              <w:t>- Promovarea dezvoltării durabile și a gestionării eficiente a resurselor naturale, cum ar fi apa, solul și aerul</w:t>
            </w:r>
            <w:r w:rsidR="002258E7" w:rsidRPr="00366D43">
              <w:rPr>
                <w:rFonts w:ascii="Trebuchet MS" w:hAnsi="Trebuchet MS" w:cs="Times New Roman"/>
                <w:bCs/>
                <w:noProof/>
                <w:lang w:val="ro-RO"/>
              </w:rPr>
              <w:t>;</w:t>
            </w:r>
          </w:p>
          <w:p w:rsidR="00FD2FC1" w:rsidRPr="00366D43" w:rsidRDefault="00FD2FC1" w:rsidP="0000733C">
            <w:pPr>
              <w:jc w:val="both"/>
              <w:rPr>
                <w:rFonts w:ascii="Trebuchet MS" w:hAnsi="Trebuchet MS" w:cs="Times New Roman"/>
                <w:b/>
                <w:bCs/>
                <w:noProof/>
                <w:lang w:val="ro-RO"/>
              </w:rPr>
            </w:pPr>
            <w:r w:rsidRPr="00366D43">
              <w:rPr>
                <w:rFonts w:ascii="Trebuchet MS" w:hAnsi="Trebuchet MS" w:cs="Times New Roman"/>
                <w:b/>
                <w:bCs/>
                <w:noProof/>
                <w:lang w:val="ro-RO"/>
              </w:rPr>
              <w:t xml:space="preserve">OS6 </w:t>
            </w:r>
            <w:r w:rsidRPr="00366D43">
              <w:rPr>
                <w:rFonts w:ascii="Trebuchet MS" w:hAnsi="Trebuchet MS" w:cs="Times New Roman"/>
                <w:bCs/>
                <w:noProof/>
                <w:lang w:val="ro-RO"/>
              </w:rPr>
              <w:t>- Contribuția la protejarea biodiversității, îmbunătățirea serviciilor ecosistemice și conservarea habitatelor și a peisajelor</w:t>
            </w:r>
            <w:r w:rsidR="002258E7" w:rsidRPr="00366D43">
              <w:rPr>
                <w:rFonts w:ascii="Trebuchet MS" w:hAnsi="Trebuchet MS" w:cs="Times New Roman"/>
                <w:bCs/>
                <w:noProof/>
                <w:lang w:val="ro-RO"/>
              </w:rPr>
              <w:t>.</w:t>
            </w:r>
          </w:p>
        </w:tc>
      </w:tr>
    </w:tbl>
    <w:p w:rsidR="00F54B6C" w:rsidRPr="00366D43" w:rsidRDefault="00F54B6C" w:rsidP="00375528">
      <w:pPr>
        <w:spacing w:after="0" w:line="240" w:lineRule="auto"/>
        <w:jc w:val="both"/>
        <w:rPr>
          <w:rFonts w:ascii="Trebuchet MS" w:hAnsi="Trebuchet MS" w:cs="Times New Roman"/>
          <w:noProof/>
          <w:lang w:val="ro-RO"/>
        </w:rPr>
      </w:pPr>
    </w:p>
    <w:p w:rsidR="00F54B6C" w:rsidRPr="00366D43" w:rsidRDefault="00F54B6C" w:rsidP="00375528">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 xml:space="preserve">3. </w:t>
      </w:r>
      <w:r w:rsidR="00122C52" w:rsidRPr="00366D43">
        <w:rPr>
          <w:rFonts w:ascii="Trebuchet MS" w:eastAsia="Times New Roman" w:hAnsi="Trebuchet MS" w:cs="Times New Roman"/>
          <w:b/>
          <w:bCs/>
          <w:lang w:val="ro-RO" w:eastAsia="en-GB"/>
        </w:rPr>
        <w:t>Nevoile la care răspunde intervenția</w:t>
      </w:r>
    </w:p>
    <w:tbl>
      <w:tblPr>
        <w:tblStyle w:val="TableGrid"/>
        <w:tblW w:w="0" w:type="auto"/>
        <w:tblLook w:val="04A0" w:firstRow="1" w:lastRow="0" w:firstColumn="1" w:lastColumn="0" w:noHBand="0" w:noVBand="1"/>
      </w:tblPr>
      <w:tblGrid>
        <w:gridCol w:w="750"/>
        <w:gridCol w:w="6616"/>
        <w:gridCol w:w="1418"/>
        <w:gridCol w:w="1128"/>
      </w:tblGrid>
      <w:tr w:rsidR="00F54B6C" w:rsidRPr="00366D43" w:rsidTr="007615F7">
        <w:tc>
          <w:tcPr>
            <w:tcW w:w="750" w:type="dxa"/>
            <w:vAlign w:val="center"/>
          </w:tcPr>
          <w:p w:rsidR="00F54B6C" w:rsidRPr="00366D43" w:rsidRDefault="00122C52" w:rsidP="00375528">
            <w:pPr>
              <w:jc w:val="center"/>
              <w:rPr>
                <w:rFonts w:ascii="Trebuchet MS" w:hAnsi="Trebuchet MS" w:cs="Times New Roman"/>
                <w:b/>
                <w:bCs/>
                <w:noProof/>
                <w:lang w:val="ro-RO"/>
              </w:rPr>
            </w:pPr>
            <w:r w:rsidRPr="00366D43">
              <w:rPr>
                <w:rFonts w:ascii="Trebuchet MS" w:hAnsi="Trebuchet MS" w:cs="Times New Roman"/>
                <w:b/>
                <w:bCs/>
                <w:noProof/>
                <w:lang w:val="ro-RO"/>
              </w:rPr>
              <w:t>Cod</w:t>
            </w:r>
          </w:p>
        </w:tc>
        <w:tc>
          <w:tcPr>
            <w:tcW w:w="6616" w:type="dxa"/>
            <w:vAlign w:val="center"/>
          </w:tcPr>
          <w:p w:rsidR="00F54B6C" w:rsidRPr="00366D43" w:rsidRDefault="00122C52" w:rsidP="00375528">
            <w:pPr>
              <w:jc w:val="center"/>
              <w:rPr>
                <w:rFonts w:ascii="Trebuchet MS" w:hAnsi="Trebuchet MS" w:cs="Times New Roman"/>
                <w:b/>
                <w:bCs/>
                <w:noProof/>
                <w:lang w:val="ro-RO"/>
              </w:rPr>
            </w:pPr>
            <w:r w:rsidRPr="00366D43">
              <w:rPr>
                <w:rFonts w:ascii="Trebuchet MS" w:hAnsi="Trebuchet MS" w:cs="Times New Roman"/>
                <w:b/>
                <w:bCs/>
                <w:noProof/>
                <w:lang w:val="ro-RO"/>
              </w:rPr>
              <w:t>Titlu</w:t>
            </w:r>
          </w:p>
        </w:tc>
        <w:tc>
          <w:tcPr>
            <w:tcW w:w="1418" w:type="dxa"/>
            <w:vAlign w:val="center"/>
          </w:tcPr>
          <w:p w:rsidR="00F54B6C" w:rsidRPr="00366D43" w:rsidRDefault="00122C52" w:rsidP="00375528">
            <w:pPr>
              <w:jc w:val="center"/>
              <w:rPr>
                <w:rFonts w:ascii="Trebuchet MS" w:hAnsi="Trebuchet MS" w:cs="Times New Roman"/>
                <w:b/>
                <w:bCs/>
                <w:noProof/>
                <w:lang w:val="ro-RO"/>
              </w:rPr>
            </w:pPr>
            <w:r w:rsidRPr="00366D43">
              <w:rPr>
                <w:rFonts w:ascii="Trebuchet MS" w:hAnsi="Trebuchet MS" w:cs="Times New Roman"/>
                <w:b/>
                <w:bCs/>
                <w:noProof/>
                <w:lang w:val="ro-RO"/>
              </w:rPr>
              <w:t xml:space="preserve">Prioritizare la nivelul </w:t>
            </w:r>
            <w:r w:rsidRPr="00366D43">
              <w:rPr>
                <w:rFonts w:ascii="Trebuchet MS" w:hAnsi="Trebuchet MS" w:cs="Times New Roman"/>
                <w:b/>
                <w:bCs/>
                <w:noProof/>
                <w:lang w:val="ro-RO"/>
              </w:rPr>
              <w:lastRenderedPageBreak/>
              <w:t>planului strategic</w:t>
            </w:r>
          </w:p>
        </w:tc>
        <w:tc>
          <w:tcPr>
            <w:tcW w:w="1128" w:type="dxa"/>
            <w:vAlign w:val="center"/>
          </w:tcPr>
          <w:p w:rsidR="00F54B6C" w:rsidRPr="00366D43" w:rsidRDefault="00122C52" w:rsidP="00375528">
            <w:pPr>
              <w:jc w:val="center"/>
              <w:rPr>
                <w:rFonts w:ascii="Trebuchet MS" w:hAnsi="Trebuchet MS" w:cs="Times New Roman"/>
                <w:b/>
                <w:bCs/>
                <w:noProof/>
                <w:lang w:val="ro-RO"/>
              </w:rPr>
            </w:pPr>
            <w:r w:rsidRPr="00366D43">
              <w:rPr>
                <w:rFonts w:ascii="Trebuchet MS" w:hAnsi="Trebuchet MS" w:cs="Times New Roman"/>
                <w:b/>
                <w:bCs/>
                <w:noProof/>
                <w:lang w:val="ro-RO"/>
              </w:rPr>
              <w:lastRenderedPageBreak/>
              <w:t>Adresată în PNS</w:t>
            </w:r>
          </w:p>
        </w:tc>
      </w:tr>
      <w:tr w:rsidR="00F54B6C" w:rsidRPr="00366D43" w:rsidTr="007615F7">
        <w:tc>
          <w:tcPr>
            <w:tcW w:w="750" w:type="dxa"/>
            <w:vAlign w:val="center"/>
          </w:tcPr>
          <w:p w:rsidR="00F54B6C" w:rsidRPr="00366D43" w:rsidRDefault="00F54B6C" w:rsidP="00375528">
            <w:pPr>
              <w:jc w:val="center"/>
              <w:rPr>
                <w:rFonts w:ascii="Trebuchet MS" w:hAnsi="Trebuchet MS" w:cs="Times New Roman"/>
                <w:b/>
                <w:bCs/>
                <w:noProof/>
                <w:lang w:val="ro-RO"/>
              </w:rPr>
            </w:pPr>
            <w:r w:rsidRPr="00366D43">
              <w:rPr>
                <w:rFonts w:ascii="Trebuchet MS" w:hAnsi="Trebuchet MS" w:cs="Times New Roman"/>
                <w:b/>
                <w:bCs/>
                <w:noProof/>
                <w:lang w:val="ro-RO"/>
              </w:rPr>
              <w:t>N</w:t>
            </w:r>
            <w:r w:rsidR="007615F7">
              <w:rPr>
                <w:rFonts w:ascii="Trebuchet MS" w:hAnsi="Trebuchet MS" w:cs="Times New Roman"/>
                <w:b/>
                <w:bCs/>
                <w:noProof/>
                <w:lang w:val="ro-RO"/>
              </w:rPr>
              <w:t>014</w:t>
            </w:r>
          </w:p>
        </w:tc>
        <w:tc>
          <w:tcPr>
            <w:tcW w:w="6616" w:type="dxa"/>
            <w:vAlign w:val="center"/>
          </w:tcPr>
          <w:p w:rsidR="00F54B6C" w:rsidRPr="00366D43" w:rsidRDefault="00D64D42" w:rsidP="00375528">
            <w:pPr>
              <w:jc w:val="both"/>
              <w:rPr>
                <w:rFonts w:ascii="Trebuchet MS" w:hAnsi="Trebuchet MS" w:cs="Times New Roman"/>
                <w:noProof/>
                <w:lang w:val="ro-RO"/>
              </w:rPr>
            </w:pPr>
            <w:r w:rsidRPr="00366D43">
              <w:rPr>
                <w:rFonts w:ascii="Trebuchet MS" w:hAnsi="Trebuchet MS" w:cs="Times New Roman"/>
                <w:noProof/>
                <w:lang w:val="ro-RO"/>
              </w:rPr>
              <w:t xml:space="preserve">Menținerea sau adoptarea unor practici agricole extensive care să asigure </w:t>
            </w:r>
            <w:r w:rsidRPr="00366D43">
              <w:rPr>
                <w:rFonts w:ascii="Trebuchet MS" w:hAnsi="Trebuchet MS" w:cs="Times New Roman"/>
                <w:bCs/>
                <w:noProof/>
                <w:lang w:val="ro-RO"/>
              </w:rPr>
              <w:t>reducerea emisiilor de GES</w:t>
            </w:r>
          </w:p>
        </w:tc>
        <w:tc>
          <w:tcPr>
            <w:tcW w:w="1418" w:type="dxa"/>
            <w:vAlign w:val="center"/>
          </w:tcPr>
          <w:p w:rsidR="00F54B6C" w:rsidRPr="00366D43" w:rsidRDefault="00F54B6C" w:rsidP="00375528">
            <w:pPr>
              <w:rPr>
                <w:rFonts w:ascii="Trebuchet MS" w:hAnsi="Trebuchet MS" w:cs="Times New Roman"/>
                <w:b/>
                <w:bCs/>
                <w:noProof/>
                <w:lang w:val="ro-RO"/>
              </w:rPr>
            </w:pPr>
          </w:p>
        </w:tc>
        <w:tc>
          <w:tcPr>
            <w:tcW w:w="1128" w:type="dxa"/>
            <w:vAlign w:val="center"/>
          </w:tcPr>
          <w:p w:rsidR="00F54B6C" w:rsidRPr="00366D43" w:rsidRDefault="00122C52" w:rsidP="00375528">
            <w:pPr>
              <w:rPr>
                <w:rFonts w:ascii="Trebuchet MS" w:hAnsi="Trebuchet MS" w:cs="Times New Roman"/>
                <w:b/>
                <w:bCs/>
                <w:noProof/>
                <w:lang w:val="ro-RO"/>
              </w:rPr>
            </w:pPr>
            <w:r w:rsidRPr="00366D43">
              <w:rPr>
                <w:rFonts w:ascii="Trebuchet MS" w:hAnsi="Trebuchet MS" w:cs="Times New Roman"/>
                <w:b/>
                <w:bCs/>
                <w:noProof/>
                <w:lang w:val="ro-RO"/>
              </w:rPr>
              <w:t>DA</w:t>
            </w:r>
          </w:p>
        </w:tc>
      </w:tr>
      <w:tr w:rsidR="00FD2FC1" w:rsidRPr="00366D43" w:rsidTr="007615F7">
        <w:tc>
          <w:tcPr>
            <w:tcW w:w="750" w:type="dxa"/>
            <w:vAlign w:val="center"/>
          </w:tcPr>
          <w:p w:rsidR="00FD2FC1" w:rsidRPr="00366D43" w:rsidRDefault="00FD2FC1" w:rsidP="00375528">
            <w:pPr>
              <w:jc w:val="center"/>
              <w:rPr>
                <w:rFonts w:ascii="Trebuchet MS" w:hAnsi="Trebuchet MS" w:cs="Times New Roman"/>
                <w:b/>
                <w:bCs/>
                <w:noProof/>
                <w:lang w:val="ro-RO"/>
              </w:rPr>
            </w:pPr>
            <w:r w:rsidRPr="00366D43">
              <w:rPr>
                <w:rFonts w:ascii="Trebuchet MS" w:hAnsi="Trebuchet MS" w:cs="Times New Roman"/>
                <w:b/>
                <w:bCs/>
                <w:noProof/>
                <w:lang w:val="ro-RO"/>
              </w:rPr>
              <w:t>N</w:t>
            </w:r>
            <w:r w:rsidR="007615F7">
              <w:rPr>
                <w:rFonts w:ascii="Trebuchet MS" w:hAnsi="Trebuchet MS" w:cs="Times New Roman"/>
                <w:b/>
                <w:bCs/>
                <w:noProof/>
                <w:lang w:val="ro-RO"/>
              </w:rPr>
              <w:t>015</w:t>
            </w:r>
          </w:p>
        </w:tc>
        <w:tc>
          <w:tcPr>
            <w:tcW w:w="6616" w:type="dxa"/>
            <w:vAlign w:val="center"/>
          </w:tcPr>
          <w:p w:rsidR="00FD2FC1" w:rsidRPr="00366D43" w:rsidRDefault="00FD2FC1" w:rsidP="00375528">
            <w:pPr>
              <w:jc w:val="both"/>
              <w:rPr>
                <w:rFonts w:ascii="Trebuchet MS" w:hAnsi="Trebuchet MS" w:cs="Times New Roman"/>
                <w:noProof/>
                <w:lang w:val="ro-RO"/>
              </w:rPr>
            </w:pPr>
            <w:r w:rsidRPr="00366D43">
              <w:rPr>
                <w:rFonts w:ascii="Trebuchet MS" w:hAnsi="Trebuchet MS" w:cs="Times New Roman"/>
                <w:noProof/>
                <w:lang w:val="ro-RO"/>
              </w:rPr>
              <w:t>Creșterea gradului de sechestrare a carbonului pe terenuri agricole</w:t>
            </w:r>
          </w:p>
        </w:tc>
        <w:tc>
          <w:tcPr>
            <w:tcW w:w="1418" w:type="dxa"/>
            <w:vAlign w:val="center"/>
          </w:tcPr>
          <w:p w:rsidR="00FD2FC1" w:rsidRPr="00366D43" w:rsidRDefault="00FD2FC1" w:rsidP="00375528">
            <w:pPr>
              <w:rPr>
                <w:rFonts w:ascii="Trebuchet MS" w:hAnsi="Trebuchet MS" w:cs="Times New Roman"/>
                <w:b/>
                <w:bCs/>
                <w:noProof/>
                <w:lang w:val="ro-RO"/>
              </w:rPr>
            </w:pPr>
          </w:p>
        </w:tc>
        <w:tc>
          <w:tcPr>
            <w:tcW w:w="1128" w:type="dxa"/>
            <w:vAlign w:val="center"/>
          </w:tcPr>
          <w:p w:rsidR="00FD2FC1" w:rsidRPr="00366D43" w:rsidRDefault="00122C52" w:rsidP="00375528">
            <w:pPr>
              <w:rPr>
                <w:rFonts w:ascii="Trebuchet MS" w:hAnsi="Trebuchet MS" w:cs="Times New Roman"/>
                <w:b/>
                <w:bCs/>
                <w:noProof/>
                <w:lang w:val="ro-RO"/>
              </w:rPr>
            </w:pPr>
            <w:r w:rsidRPr="00366D43">
              <w:rPr>
                <w:rFonts w:ascii="Trebuchet MS" w:hAnsi="Trebuchet MS" w:cs="Times New Roman"/>
                <w:b/>
                <w:bCs/>
                <w:noProof/>
                <w:lang w:val="ro-RO"/>
              </w:rPr>
              <w:t>DA</w:t>
            </w:r>
          </w:p>
        </w:tc>
      </w:tr>
      <w:tr w:rsidR="00FD2FC1" w:rsidRPr="00366D43" w:rsidTr="007615F7">
        <w:tc>
          <w:tcPr>
            <w:tcW w:w="750" w:type="dxa"/>
            <w:vAlign w:val="center"/>
          </w:tcPr>
          <w:p w:rsidR="00FD2FC1" w:rsidRPr="00366D43" w:rsidRDefault="00FD2FC1" w:rsidP="00375528">
            <w:pPr>
              <w:jc w:val="center"/>
              <w:rPr>
                <w:rFonts w:ascii="Trebuchet MS" w:hAnsi="Trebuchet MS" w:cs="Times New Roman"/>
                <w:b/>
                <w:bCs/>
                <w:noProof/>
                <w:lang w:val="ro-RO"/>
              </w:rPr>
            </w:pPr>
            <w:r w:rsidRPr="00366D43">
              <w:rPr>
                <w:rFonts w:ascii="Trebuchet MS" w:hAnsi="Trebuchet MS" w:cs="Times New Roman"/>
                <w:b/>
                <w:bCs/>
                <w:noProof/>
                <w:lang w:val="ro-RO"/>
              </w:rPr>
              <w:t>N</w:t>
            </w:r>
            <w:r w:rsidR="007615F7">
              <w:rPr>
                <w:rFonts w:ascii="Trebuchet MS" w:hAnsi="Trebuchet MS" w:cs="Times New Roman"/>
                <w:b/>
                <w:bCs/>
                <w:noProof/>
                <w:lang w:val="ro-RO"/>
              </w:rPr>
              <w:t>017</w:t>
            </w:r>
          </w:p>
        </w:tc>
        <w:tc>
          <w:tcPr>
            <w:tcW w:w="6616" w:type="dxa"/>
            <w:vAlign w:val="center"/>
          </w:tcPr>
          <w:p w:rsidR="00FD2FC1" w:rsidRPr="00366D43" w:rsidRDefault="00FD2FC1" w:rsidP="00375528">
            <w:pPr>
              <w:jc w:val="both"/>
              <w:rPr>
                <w:rFonts w:ascii="Trebuchet MS" w:hAnsi="Trebuchet MS" w:cs="Times New Roman"/>
                <w:noProof/>
                <w:lang w:val="ro-RO"/>
              </w:rPr>
            </w:pPr>
            <w:r w:rsidRPr="00366D43">
              <w:rPr>
                <w:rFonts w:ascii="Trebuchet MS" w:hAnsi="Trebuchet MS" w:cs="Times New Roman"/>
                <w:noProof/>
                <w:lang w:val="ro-RO"/>
              </w:rPr>
              <w:t>Adaptarea practicilor agricole în zonele asociate riscurilor climatice determinate de schimbările climatice</w:t>
            </w:r>
          </w:p>
        </w:tc>
        <w:tc>
          <w:tcPr>
            <w:tcW w:w="1418" w:type="dxa"/>
            <w:vAlign w:val="center"/>
          </w:tcPr>
          <w:p w:rsidR="00FD2FC1" w:rsidRPr="00366D43" w:rsidRDefault="00FD2FC1" w:rsidP="00375528">
            <w:pPr>
              <w:rPr>
                <w:rFonts w:ascii="Trebuchet MS" w:hAnsi="Trebuchet MS" w:cs="Times New Roman"/>
                <w:b/>
                <w:bCs/>
                <w:noProof/>
                <w:lang w:val="ro-RO"/>
              </w:rPr>
            </w:pPr>
          </w:p>
        </w:tc>
        <w:tc>
          <w:tcPr>
            <w:tcW w:w="1128" w:type="dxa"/>
            <w:vAlign w:val="center"/>
          </w:tcPr>
          <w:p w:rsidR="00FD2FC1" w:rsidRPr="00366D43" w:rsidRDefault="00122C52" w:rsidP="00375528">
            <w:pPr>
              <w:rPr>
                <w:rFonts w:ascii="Trebuchet MS" w:hAnsi="Trebuchet MS" w:cs="Times New Roman"/>
                <w:b/>
                <w:bCs/>
                <w:noProof/>
                <w:lang w:val="ro-RO"/>
              </w:rPr>
            </w:pPr>
            <w:r w:rsidRPr="00366D43">
              <w:rPr>
                <w:rFonts w:ascii="Trebuchet MS" w:hAnsi="Trebuchet MS" w:cs="Times New Roman"/>
                <w:b/>
                <w:bCs/>
                <w:noProof/>
                <w:lang w:val="ro-RO"/>
              </w:rPr>
              <w:t>DA</w:t>
            </w:r>
          </w:p>
        </w:tc>
      </w:tr>
      <w:tr w:rsidR="00FD2FC1" w:rsidRPr="00366D43" w:rsidTr="007615F7">
        <w:tc>
          <w:tcPr>
            <w:tcW w:w="750" w:type="dxa"/>
            <w:vAlign w:val="center"/>
          </w:tcPr>
          <w:p w:rsidR="00FD2FC1" w:rsidRPr="00366D43" w:rsidRDefault="00FD2FC1" w:rsidP="00375528">
            <w:pPr>
              <w:jc w:val="center"/>
              <w:rPr>
                <w:rFonts w:ascii="Trebuchet MS" w:hAnsi="Trebuchet MS" w:cs="Times New Roman"/>
                <w:b/>
                <w:bCs/>
                <w:noProof/>
                <w:lang w:val="ro-RO"/>
              </w:rPr>
            </w:pPr>
            <w:r w:rsidRPr="00366D43">
              <w:rPr>
                <w:rFonts w:ascii="Trebuchet MS" w:hAnsi="Trebuchet MS" w:cs="Times New Roman"/>
                <w:b/>
                <w:bCs/>
                <w:noProof/>
                <w:lang w:val="ro-RO"/>
              </w:rPr>
              <w:t>N</w:t>
            </w:r>
            <w:r w:rsidR="007615F7">
              <w:rPr>
                <w:rFonts w:ascii="Trebuchet MS" w:hAnsi="Trebuchet MS" w:cs="Times New Roman"/>
                <w:b/>
                <w:bCs/>
                <w:noProof/>
                <w:lang w:val="ro-RO"/>
              </w:rPr>
              <w:t>018</w:t>
            </w:r>
          </w:p>
        </w:tc>
        <w:tc>
          <w:tcPr>
            <w:tcW w:w="6616" w:type="dxa"/>
            <w:vAlign w:val="center"/>
          </w:tcPr>
          <w:p w:rsidR="00FD2FC1" w:rsidRPr="00366D43" w:rsidRDefault="00FD2FC1" w:rsidP="00375528">
            <w:pPr>
              <w:jc w:val="both"/>
              <w:rPr>
                <w:rFonts w:ascii="Trebuchet MS" w:hAnsi="Trebuchet MS" w:cs="Times New Roman"/>
                <w:noProof/>
                <w:lang w:val="ro-RO"/>
              </w:rPr>
            </w:pPr>
            <w:r w:rsidRPr="00366D43">
              <w:rPr>
                <w:rFonts w:ascii="Trebuchet MS" w:hAnsi="Trebuchet MS" w:cs="Times New Roman"/>
                <w:noProof/>
                <w:lang w:val="ro-RO"/>
              </w:rPr>
              <w:t>Menținerea sau adoptarea unor practici agricole extensive care să asigure protecția antierozională a solului și creșterea cantității de humus, precum și a unui management al terenurilor forestiere cu impact redus asupra resurselor de sol</w:t>
            </w:r>
          </w:p>
        </w:tc>
        <w:tc>
          <w:tcPr>
            <w:tcW w:w="1418" w:type="dxa"/>
            <w:vAlign w:val="center"/>
          </w:tcPr>
          <w:p w:rsidR="00FD2FC1" w:rsidRPr="00366D43" w:rsidRDefault="00FD2FC1" w:rsidP="00375528">
            <w:pPr>
              <w:rPr>
                <w:rFonts w:ascii="Trebuchet MS" w:hAnsi="Trebuchet MS" w:cs="Times New Roman"/>
                <w:b/>
                <w:bCs/>
                <w:noProof/>
                <w:lang w:val="ro-RO"/>
              </w:rPr>
            </w:pPr>
          </w:p>
        </w:tc>
        <w:tc>
          <w:tcPr>
            <w:tcW w:w="1128" w:type="dxa"/>
            <w:vAlign w:val="center"/>
          </w:tcPr>
          <w:p w:rsidR="00FD2FC1" w:rsidRPr="00366D43" w:rsidRDefault="00122C52" w:rsidP="00375528">
            <w:pPr>
              <w:rPr>
                <w:rFonts w:ascii="Trebuchet MS" w:hAnsi="Trebuchet MS" w:cs="Times New Roman"/>
                <w:b/>
                <w:bCs/>
                <w:noProof/>
                <w:lang w:val="ro-RO"/>
              </w:rPr>
            </w:pPr>
            <w:r w:rsidRPr="00366D43">
              <w:rPr>
                <w:rFonts w:ascii="Trebuchet MS" w:hAnsi="Trebuchet MS" w:cs="Times New Roman"/>
                <w:b/>
                <w:bCs/>
                <w:noProof/>
                <w:lang w:val="ro-RO"/>
              </w:rPr>
              <w:t>DA</w:t>
            </w:r>
          </w:p>
        </w:tc>
      </w:tr>
      <w:tr w:rsidR="00FD2FC1" w:rsidRPr="00366D43" w:rsidTr="007615F7">
        <w:tc>
          <w:tcPr>
            <w:tcW w:w="750" w:type="dxa"/>
            <w:vAlign w:val="center"/>
          </w:tcPr>
          <w:p w:rsidR="00FD2FC1" w:rsidRPr="00366D43" w:rsidRDefault="00FD2FC1" w:rsidP="00375528">
            <w:pPr>
              <w:jc w:val="center"/>
              <w:rPr>
                <w:rFonts w:ascii="Trebuchet MS" w:hAnsi="Trebuchet MS" w:cs="Times New Roman"/>
                <w:b/>
                <w:bCs/>
                <w:noProof/>
                <w:lang w:val="ro-RO"/>
              </w:rPr>
            </w:pPr>
            <w:r w:rsidRPr="00366D43">
              <w:rPr>
                <w:rFonts w:ascii="Trebuchet MS" w:hAnsi="Trebuchet MS" w:cs="Times New Roman"/>
                <w:b/>
                <w:bCs/>
                <w:noProof/>
                <w:lang w:val="ro-RO"/>
              </w:rPr>
              <w:t>N</w:t>
            </w:r>
            <w:r w:rsidR="007615F7">
              <w:rPr>
                <w:rFonts w:ascii="Trebuchet MS" w:hAnsi="Trebuchet MS" w:cs="Times New Roman"/>
                <w:b/>
                <w:bCs/>
                <w:noProof/>
                <w:lang w:val="ro-RO"/>
              </w:rPr>
              <w:t>020</w:t>
            </w:r>
          </w:p>
        </w:tc>
        <w:tc>
          <w:tcPr>
            <w:tcW w:w="6616" w:type="dxa"/>
            <w:vAlign w:val="center"/>
          </w:tcPr>
          <w:p w:rsidR="00FD2FC1" w:rsidRPr="00366D43" w:rsidRDefault="00FD2FC1" w:rsidP="00375528">
            <w:pPr>
              <w:jc w:val="both"/>
              <w:rPr>
                <w:rFonts w:ascii="Trebuchet MS" w:hAnsi="Trebuchet MS" w:cs="Times New Roman"/>
                <w:noProof/>
                <w:lang w:val="ro-RO"/>
              </w:rPr>
            </w:pPr>
            <w:r w:rsidRPr="00366D43">
              <w:rPr>
                <w:rFonts w:ascii="Trebuchet MS" w:hAnsi="Trebuchet MS" w:cs="Times New Roman"/>
                <w:noProof/>
                <w:lang w:val="ro-RO"/>
              </w:rPr>
              <w:t>Adaptarea la scară largă a unor metode agricole durabile cu scopul managementului eficient al resurselor naturale (apă, sol și aer) și biodiversității</w:t>
            </w:r>
          </w:p>
        </w:tc>
        <w:tc>
          <w:tcPr>
            <w:tcW w:w="1418" w:type="dxa"/>
            <w:vAlign w:val="center"/>
          </w:tcPr>
          <w:p w:rsidR="00FD2FC1" w:rsidRPr="00366D43" w:rsidRDefault="00FD2FC1" w:rsidP="00375528">
            <w:pPr>
              <w:rPr>
                <w:rFonts w:ascii="Trebuchet MS" w:hAnsi="Trebuchet MS" w:cs="Times New Roman"/>
                <w:b/>
                <w:bCs/>
                <w:noProof/>
                <w:lang w:val="ro-RO"/>
              </w:rPr>
            </w:pPr>
          </w:p>
        </w:tc>
        <w:tc>
          <w:tcPr>
            <w:tcW w:w="1128" w:type="dxa"/>
            <w:vAlign w:val="center"/>
          </w:tcPr>
          <w:p w:rsidR="00FD2FC1" w:rsidRPr="00366D43" w:rsidRDefault="00122C52" w:rsidP="00375528">
            <w:pPr>
              <w:rPr>
                <w:rFonts w:ascii="Trebuchet MS" w:hAnsi="Trebuchet MS" w:cs="Times New Roman"/>
                <w:b/>
                <w:bCs/>
                <w:noProof/>
                <w:lang w:val="ro-RO"/>
              </w:rPr>
            </w:pPr>
            <w:r w:rsidRPr="00366D43">
              <w:rPr>
                <w:rFonts w:ascii="Trebuchet MS" w:hAnsi="Trebuchet MS" w:cs="Times New Roman"/>
                <w:b/>
                <w:bCs/>
                <w:noProof/>
                <w:lang w:val="ro-RO"/>
              </w:rPr>
              <w:t>DA</w:t>
            </w:r>
          </w:p>
        </w:tc>
      </w:tr>
      <w:tr w:rsidR="007615F7" w:rsidRPr="00366D43" w:rsidTr="007615F7">
        <w:tc>
          <w:tcPr>
            <w:tcW w:w="750" w:type="dxa"/>
            <w:vAlign w:val="center"/>
          </w:tcPr>
          <w:p w:rsidR="007615F7" w:rsidRPr="00366D43" w:rsidRDefault="007615F7" w:rsidP="00FD669C">
            <w:pPr>
              <w:jc w:val="center"/>
              <w:rPr>
                <w:rFonts w:ascii="Trebuchet MS" w:hAnsi="Trebuchet MS" w:cs="Times New Roman"/>
                <w:b/>
                <w:bCs/>
                <w:noProof/>
                <w:lang w:val="ro-RO"/>
              </w:rPr>
            </w:pPr>
            <w:r w:rsidRPr="00366D43">
              <w:rPr>
                <w:rFonts w:ascii="Trebuchet MS" w:hAnsi="Trebuchet MS" w:cs="Times New Roman"/>
                <w:b/>
                <w:bCs/>
                <w:noProof/>
                <w:lang w:val="ro-RO"/>
              </w:rPr>
              <w:t>N</w:t>
            </w:r>
            <w:r>
              <w:rPr>
                <w:rFonts w:ascii="Trebuchet MS" w:hAnsi="Trebuchet MS" w:cs="Times New Roman"/>
                <w:b/>
                <w:bCs/>
                <w:noProof/>
                <w:lang w:val="ro-RO"/>
              </w:rPr>
              <w:t>021</w:t>
            </w:r>
          </w:p>
        </w:tc>
        <w:tc>
          <w:tcPr>
            <w:tcW w:w="6616" w:type="dxa"/>
            <w:vAlign w:val="center"/>
          </w:tcPr>
          <w:p w:rsidR="007615F7" w:rsidRPr="00366D43" w:rsidRDefault="007615F7" w:rsidP="00FD669C">
            <w:pPr>
              <w:jc w:val="both"/>
              <w:rPr>
                <w:rFonts w:ascii="Trebuchet MS" w:hAnsi="Trebuchet MS" w:cs="Times New Roman"/>
                <w:noProof/>
                <w:lang w:val="ro-RO"/>
              </w:rPr>
            </w:pPr>
            <w:r w:rsidRPr="00366D43">
              <w:rPr>
                <w:rFonts w:ascii="Trebuchet MS" w:hAnsi="Trebuchet MS" w:cs="Times New Roman"/>
                <w:noProof/>
                <w:lang w:val="ro-RO"/>
              </w:rPr>
              <w:t>Menținerea sau adoptarea unor practici agricole extensive care să asigure protecția resurselor de apă împotriva poluării</w:t>
            </w:r>
          </w:p>
        </w:tc>
        <w:tc>
          <w:tcPr>
            <w:tcW w:w="1418" w:type="dxa"/>
            <w:vAlign w:val="center"/>
          </w:tcPr>
          <w:p w:rsidR="007615F7" w:rsidRPr="00366D43" w:rsidRDefault="007615F7" w:rsidP="00FD669C">
            <w:pPr>
              <w:rPr>
                <w:rFonts w:ascii="Trebuchet MS" w:hAnsi="Trebuchet MS" w:cs="Times New Roman"/>
                <w:b/>
                <w:bCs/>
                <w:noProof/>
                <w:lang w:val="ro-RO"/>
              </w:rPr>
            </w:pPr>
          </w:p>
        </w:tc>
        <w:tc>
          <w:tcPr>
            <w:tcW w:w="1128" w:type="dxa"/>
            <w:vAlign w:val="center"/>
          </w:tcPr>
          <w:p w:rsidR="007615F7" w:rsidRPr="00366D43" w:rsidRDefault="007615F7" w:rsidP="00FD669C">
            <w:pPr>
              <w:rPr>
                <w:rFonts w:ascii="Trebuchet MS" w:hAnsi="Trebuchet MS" w:cs="Times New Roman"/>
                <w:b/>
                <w:bCs/>
                <w:noProof/>
                <w:lang w:val="ro-RO"/>
              </w:rPr>
            </w:pPr>
            <w:r w:rsidRPr="00366D43">
              <w:rPr>
                <w:rFonts w:ascii="Trebuchet MS" w:hAnsi="Trebuchet MS" w:cs="Times New Roman"/>
                <w:b/>
                <w:bCs/>
                <w:noProof/>
                <w:lang w:val="ro-RO"/>
              </w:rPr>
              <w:t>DA</w:t>
            </w:r>
          </w:p>
        </w:tc>
      </w:tr>
      <w:tr w:rsidR="00FD2FC1" w:rsidRPr="00366D43" w:rsidTr="007615F7">
        <w:tc>
          <w:tcPr>
            <w:tcW w:w="750" w:type="dxa"/>
            <w:vAlign w:val="center"/>
          </w:tcPr>
          <w:p w:rsidR="00FD2FC1" w:rsidRPr="00366D43" w:rsidRDefault="00FD2FC1" w:rsidP="00375528">
            <w:pPr>
              <w:jc w:val="center"/>
              <w:rPr>
                <w:rFonts w:ascii="Trebuchet MS" w:hAnsi="Trebuchet MS" w:cs="Times New Roman"/>
                <w:b/>
                <w:bCs/>
                <w:noProof/>
                <w:lang w:val="ro-RO"/>
              </w:rPr>
            </w:pPr>
            <w:r w:rsidRPr="00366D43">
              <w:rPr>
                <w:rFonts w:ascii="Trebuchet MS" w:hAnsi="Trebuchet MS" w:cs="Times New Roman"/>
                <w:b/>
                <w:bCs/>
                <w:noProof/>
                <w:lang w:val="ro-RO"/>
              </w:rPr>
              <w:t>N</w:t>
            </w:r>
            <w:r w:rsidR="007615F7">
              <w:rPr>
                <w:rFonts w:ascii="Trebuchet MS" w:hAnsi="Trebuchet MS" w:cs="Times New Roman"/>
                <w:b/>
                <w:bCs/>
                <w:noProof/>
                <w:lang w:val="ro-RO"/>
              </w:rPr>
              <w:t>022</w:t>
            </w:r>
          </w:p>
        </w:tc>
        <w:tc>
          <w:tcPr>
            <w:tcW w:w="6616" w:type="dxa"/>
            <w:vAlign w:val="center"/>
          </w:tcPr>
          <w:p w:rsidR="00FD2FC1" w:rsidRPr="00366D43" w:rsidRDefault="00FD2FC1" w:rsidP="00375528">
            <w:pPr>
              <w:jc w:val="both"/>
              <w:rPr>
                <w:rFonts w:ascii="Trebuchet MS" w:hAnsi="Trebuchet MS" w:cs="Times New Roman"/>
                <w:noProof/>
                <w:lang w:val="ro-RO"/>
              </w:rPr>
            </w:pPr>
            <w:r w:rsidRPr="00366D43">
              <w:rPr>
                <w:rFonts w:ascii="Trebuchet MS" w:hAnsi="Trebuchet MS" w:cs="Times New Roman"/>
                <w:noProof/>
                <w:lang w:val="ro-RO"/>
              </w:rPr>
              <w:t>Încurajarea menținerii și aplicării practicilor agricole tradiționale</w:t>
            </w:r>
          </w:p>
        </w:tc>
        <w:tc>
          <w:tcPr>
            <w:tcW w:w="1418" w:type="dxa"/>
            <w:vAlign w:val="center"/>
          </w:tcPr>
          <w:p w:rsidR="00FD2FC1" w:rsidRPr="00366D43" w:rsidRDefault="00FD2FC1" w:rsidP="00375528">
            <w:pPr>
              <w:rPr>
                <w:rFonts w:ascii="Trebuchet MS" w:hAnsi="Trebuchet MS" w:cs="Times New Roman"/>
                <w:b/>
                <w:bCs/>
                <w:noProof/>
                <w:lang w:val="ro-RO"/>
              </w:rPr>
            </w:pPr>
          </w:p>
        </w:tc>
        <w:tc>
          <w:tcPr>
            <w:tcW w:w="1128" w:type="dxa"/>
            <w:vAlign w:val="center"/>
          </w:tcPr>
          <w:p w:rsidR="00FD2FC1" w:rsidRPr="00366D43" w:rsidRDefault="00122C52" w:rsidP="00375528">
            <w:pPr>
              <w:rPr>
                <w:rFonts w:ascii="Trebuchet MS" w:hAnsi="Trebuchet MS" w:cs="Times New Roman"/>
                <w:b/>
                <w:bCs/>
                <w:noProof/>
                <w:lang w:val="ro-RO"/>
              </w:rPr>
            </w:pPr>
            <w:r w:rsidRPr="00366D43">
              <w:rPr>
                <w:rFonts w:ascii="Trebuchet MS" w:hAnsi="Trebuchet MS" w:cs="Times New Roman"/>
                <w:b/>
                <w:bCs/>
                <w:noProof/>
                <w:lang w:val="ro-RO"/>
              </w:rPr>
              <w:t>DA</w:t>
            </w:r>
          </w:p>
        </w:tc>
      </w:tr>
    </w:tbl>
    <w:p w:rsidR="00F54B6C" w:rsidRPr="00366D43" w:rsidRDefault="00F54B6C" w:rsidP="00375528">
      <w:pPr>
        <w:spacing w:after="0" w:line="240" w:lineRule="auto"/>
        <w:jc w:val="both"/>
        <w:rPr>
          <w:rFonts w:ascii="Trebuchet MS" w:hAnsi="Trebuchet MS" w:cs="Times New Roman"/>
          <w:b/>
          <w:bCs/>
          <w:noProof/>
          <w:lang w:val="ro-RO"/>
        </w:rPr>
      </w:pPr>
    </w:p>
    <w:p w:rsidR="00A64700" w:rsidRPr="00366D43" w:rsidRDefault="00A64700" w:rsidP="00375528">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 xml:space="preserve">4. </w:t>
      </w:r>
      <w:r w:rsidR="00122C52" w:rsidRPr="00366D43">
        <w:rPr>
          <w:rFonts w:ascii="Trebuchet MS" w:hAnsi="Trebuchet MS" w:cs="Times New Roman"/>
          <w:b/>
          <w:bCs/>
          <w:noProof/>
          <w:lang w:val="ro-RO"/>
        </w:rPr>
        <w:t>Indicatori de rezultat</w:t>
      </w:r>
    </w:p>
    <w:tbl>
      <w:tblPr>
        <w:tblStyle w:val="TableGrid"/>
        <w:tblW w:w="0" w:type="auto"/>
        <w:tblLook w:val="04A0" w:firstRow="1" w:lastRow="0" w:firstColumn="1" w:lastColumn="0" w:noHBand="0" w:noVBand="1"/>
      </w:tblPr>
      <w:tblGrid>
        <w:gridCol w:w="9912"/>
      </w:tblGrid>
      <w:tr w:rsidR="00FD2FC1" w:rsidRPr="00366D43" w:rsidTr="00234524">
        <w:tc>
          <w:tcPr>
            <w:tcW w:w="9912" w:type="dxa"/>
          </w:tcPr>
          <w:p w:rsidR="00FD2FC1" w:rsidRPr="00366D43" w:rsidRDefault="00FD2FC1" w:rsidP="00375528">
            <w:pPr>
              <w:jc w:val="both"/>
              <w:rPr>
                <w:rFonts w:ascii="Trebuchet MS" w:hAnsi="Trebuchet MS" w:cs="Times New Roman"/>
                <w:bCs/>
                <w:noProof/>
                <w:lang w:val="en-GB"/>
              </w:rPr>
            </w:pPr>
            <w:r w:rsidRPr="00366D43">
              <w:rPr>
                <w:rFonts w:ascii="Trebuchet MS" w:hAnsi="Trebuchet MS" w:cs="Times New Roman"/>
                <w:b/>
                <w:bCs/>
                <w:noProof/>
                <w:lang w:val="ro-RO"/>
              </w:rPr>
              <w:t>R.12</w:t>
            </w:r>
            <w:r w:rsidRPr="00366D43">
              <w:rPr>
                <w:rFonts w:ascii="Trebuchet MS" w:hAnsi="Trebuchet MS" w:cs="Times New Roman"/>
                <w:bCs/>
                <w:noProof/>
                <w:lang w:val="ro-RO"/>
              </w:rPr>
              <w:t xml:space="preserve"> Adaptarea la schimbările climatice: Ponderea SAU vizată de angajamente ref. la îmbunătățirea adaptării la schimbările climatice</w:t>
            </w:r>
            <w:r w:rsidR="002258E7" w:rsidRPr="00366D43">
              <w:rPr>
                <w:rFonts w:ascii="Trebuchet MS" w:hAnsi="Trebuchet MS" w:cs="Times New Roman"/>
                <w:bCs/>
                <w:noProof/>
                <w:lang w:val="en-GB"/>
              </w:rPr>
              <w:t>;</w:t>
            </w:r>
          </w:p>
          <w:p w:rsidR="00FD2FC1" w:rsidRPr="00366D43" w:rsidRDefault="00FD2FC1" w:rsidP="00375528">
            <w:pPr>
              <w:jc w:val="both"/>
              <w:rPr>
                <w:rFonts w:ascii="Trebuchet MS" w:hAnsi="Trebuchet MS" w:cs="Times New Roman"/>
                <w:bCs/>
                <w:noProof/>
                <w:lang w:val="ro-RO"/>
              </w:rPr>
            </w:pPr>
            <w:r w:rsidRPr="00366D43">
              <w:rPr>
                <w:rFonts w:ascii="Trebuchet MS" w:hAnsi="Trebuchet MS" w:cs="Times New Roman"/>
                <w:b/>
                <w:bCs/>
                <w:noProof/>
                <w:lang w:val="ro-RO"/>
              </w:rPr>
              <w:t>R.14</w:t>
            </w:r>
            <w:r w:rsidRPr="00366D43">
              <w:rPr>
                <w:rFonts w:ascii="Trebuchet MS" w:hAnsi="Trebuchet MS" w:cs="Times New Roman"/>
                <w:bCs/>
                <w:noProof/>
                <w:lang w:val="ro-RO"/>
              </w:rPr>
              <w:t xml:space="preserve"> Stocarea carbonului în sol și în biomasă: Ponderea SAU vizată de angajamente ref. la reducerea emisiilor sau la menținerea și/sau îmbunătățirea stocării carbonului (inclusiv pajiști permanente, culturi permanente cu înveliș vegetal permanent, terenuri agricole în zone umede și turbării)</w:t>
            </w:r>
            <w:r w:rsidR="002258E7" w:rsidRPr="00366D43">
              <w:rPr>
                <w:rFonts w:ascii="Trebuchet MS" w:hAnsi="Trebuchet MS" w:cs="Times New Roman"/>
                <w:bCs/>
                <w:noProof/>
                <w:lang w:val="ro-RO"/>
              </w:rPr>
              <w:t>;</w:t>
            </w:r>
          </w:p>
          <w:p w:rsidR="00FD2FC1" w:rsidRPr="00366D43" w:rsidRDefault="00FD2FC1" w:rsidP="00375528">
            <w:pPr>
              <w:jc w:val="both"/>
              <w:rPr>
                <w:rFonts w:ascii="Trebuchet MS" w:hAnsi="Trebuchet MS" w:cs="Times New Roman"/>
                <w:bCs/>
                <w:noProof/>
                <w:lang w:val="ro-RO"/>
              </w:rPr>
            </w:pPr>
            <w:r w:rsidRPr="00366D43">
              <w:rPr>
                <w:rFonts w:ascii="Trebuchet MS" w:hAnsi="Trebuchet MS" w:cs="Times New Roman"/>
                <w:b/>
                <w:bCs/>
                <w:noProof/>
                <w:lang w:val="ro-RO"/>
              </w:rPr>
              <w:t>R.19</w:t>
            </w:r>
            <w:r w:rsidRPr="00366D43">
              <w:rPr>
                <w:rFonts w:ascii="Trebuchet MS" w:hAnsi="Trebuchet MS" w:cs="Times New Roman"/>
                <w:bCs/>
                <w:noProof/>
                <w:lang w:val="ro-RO"/>
              </w:rPr>
              <w:t xml:space="preserve"> Îmbunătățirea și protejarea solurilor: Ponderea SAU vizată de angajamente benefice pentru gestionarea solului, în vederea îmbunătățirii calității și a biocenozei solului (cum ar fi reducerea lucrărilor solului, acoperirea solului cu culturi, rotația culturilor inclusiv cu culturi de leguminoase)</w:t>
            </w:r>
            <w:r w:rsidR="002258E7" w:rsidRPr="00366D43">
              <w:rPr>
                <w:rFonts w:ascii="Trebuchet MS" w:hAnsi="Trebuchet MS" w:cs="Times New Roman"/>
                <w:bCs/>
                <w:noProof/>
                <w:lang w:val="ro-RO"/>
              </w:rPr>
              <w:t>;</w:t>
            </w:r>
          </w:p>
          <w:p w:rsidR="00FD2FC1" w:rsidRPr="00366D43" w:rsidRDefault="00FD2FC1" w:rsidP="00375528">
            <w:pPr>
              <w:jc w:val="both"/>
              <w:rPr>
                <w:rFonts w:ascii="Trebuchet MS" w:hAnsi="Trebuchet MS" w:cs="Times New Roman"/>
                <w:bCs/>
                <w:noProof/>
                <w:lang w:val="ro-RO"/>
              </w:rPr>
            </w:pPr>
            <w:r w:rsidRPr="00366D43">
              <w:rPr>
                <w:rFonts w:ascii="Trebuchet MS" w:hAnsi="Trebuchet MS" w:cs="Times New Roman"/>
                <w:b/>
                <w:bCs/>
                <w:noProof/>
                <w:lang w:val="ro-RO"/>
              </w:rPr>
              <w:t>R.20</w:t>
            </w:r>
            <w:r w:rsidRPr="00366D43">
              <w:rPr>
                <w:rFonts w:ascii="Trebuchet MS" w:hAnsi="Trebuchet MS" w:cs="Times New Roman"/>
                <w:bCs/>
                <w:noProof/>
                <w:lang w:val="ro-RO"/>
              </w:rPr>
              <w:t xml:space="preserve"> Îmbunătățirea calității aerului: Ponderea SAU vizată de angajamente care ref. la reducerea emisiilor de amoniac</w:t>
            </w:r>
            <w:r w:rsidR="002258E7" w:rsidRPr="00366D43">
              <w:rPr>
                <w:rFonts w:ascii="Trebuchet MS" w:hAnsi="Trebuchet MS" w:cs="Times New Roman"/>
                <w:bCs/>
                <w:noProof/>
                <w:lang w:val="ro-RO"/>
              </w:rPr>
              <w:t>;</w:t>
            </w:r>
          </w:p>
          <w:p w:rsidR="00FD2FC1" w:rsidRPr="00366D43" w:rsidRDefault="00FD2FC1" w:rsidP="00375528">
            <w:pPr>
              <w:jc w:val="both"/>
              <w:rPr>
                <w:rFonts w:ascii="Trebuchet MS" w:hAnsi="Trebuchet MS" w:cs="Times New Roman"/>
                <w:bCs/>
                <w:noProof/>
                <w:lang w:val="ro-RO"/>
              </w:rPr>
            </w:pPr>
            <w:r w:rsidRPr="00366D43">
              <w:rPr>
                <w:rFonts w:ascii="Trebuchet MS" w:hAnsi="Trebuchet MS" w:cs="Times New Roman"/>
                <w:b/>
                <w:bCs/>
                <w:noProof/>
                <w:lang w:val="ro-RO"/>
              </w:rPr>
              <w:t>R.21</w:t>
            </w:r>
            <w:r w:rsidRPr="00366D43">
              <w:rPr>
                <w:rFonts w:ascii="Trebuchet MS" w:hAnsi="Trebuchet MS" w:cs="Times New Roman"/>
                <w:bCs/>
                <w:noProof/>
                <w:lang w:val="ro-RO"/>
              </w:rPr>
              <w:t xml:space="preserve"> Protejarea calității apei: Ponderea SAU vizată de angajamente ref. la calitatea cursurilor de apă</w:t>
            </w:r>
            <w:r w:rsidR="002258E7" w:rsidRPr="00366D43">
              <w:rPr>
                <w:rFonts w:ascii="Trebuchet MS" w:hAnsi="Trebuchet MS" w:cs="Times New Roman"/>
                <w:bCs/>
                <w:noProof/>
                <w:lang w:val="ro-RO"/>
              </w:rPr>
              <w:t>;</w:t>
            </w:r>
          </w:p>
          <w:p w:rsidR="00FD2FC1" w:rsidRPr="00366D43" w:rsidRDefault="00FD2FC1" w:rsidP="00375528">
            <w:pPr>
              <w:jc w:val="both"/>
              <w:rPr>
                <w:rFonts w:ascii="Trebuchet MS" w:hAnsi="Trebuchet MS" w:cs="Times New Roman"/>
                <w:bCs/>
                <w:noProof/>
                <w:lang w:val="ro-RO"/>
              </w:rPr>
            </w:pPr>
            <w:r w:rsidRPr="00366D43">
              <w:rPr>
                <w:rFonts w:ascii="Trebuchet MS" w:hAnsi="Trebuchet MS" w:cs="Times New Roman"/>
                <w:b/>
                <w:bCs/>
                <w:noProof/>
                <w:lang w:val="ro-RO"/>
              </w:rPr>
              <w:t>R.22</w:t>
            </w:r>
            <w:r w:rsidRPr="00366D43">
              <w:rPr>
                <w:rFonts w:ascii="Trebuchet MS" w:hAnsi="Trebuchet MS" w:cs="Times New Roman"/>
                <w:bCs/>
                <w:noProof/>
                <w:lang w:val="ro-RO"/>
              </w:rPr>
              <w:t xml:space="preserve"> Gestionarea durabilă a nutrienților: Ponderea SAU vizată de angajamente ref. la îmbunătățirea gestionării nutrienților</w:t>
            </w:r>
            <w:r w:rsidR="002258E7" w:rsidRPr="00366D43">
              <w:rPr>
                <w:rFonts w:ascii="Trebuchet MS" w:hAnsi="Trebuchet MS" w:cs="Times New Roman"/>
                <w:bCs/>
                <w:noProof/>
                <w:lang w:val="ro-RO"/>
              </w:rPr>
              <w:t>;</w:t>
            </w:r>
          </w:p>
          <w:p w:rsidR="00FD2FC1" w:rsidRPr="00366D43" w:rsidRDefault="00FD2FC1" w:rsidP="00375528">
            <w:pPr>
              <w:jc w:val="both"/>
              <w:rPr>
                <w:rFonts w:ascii="Trebuchet MS" w:hAnsi="Trebuchet MS" w:cs="Times New Roman"/>
                <w:bCs/>
                <w:noProof/>
                <w:lang w:val="ro-RO"/>
              </w:rPr>
            </w:pPr>
            <w:r w:rsidRPr="00366D43">
              <w:rPr>
                <w:rFonts w:ascii="Trebuchet MS" w:hAnsi="Trebuchet MS" w:cs="Times New Roman"/>
                <w:b/>
                <w:bCs/>
                <w:noProof/>
                <w:lang w:val="ro-RO"/>
              </w:rPr>
              <w:t>R.24</w:t>
            </w:r>
            <w:r w:rsidRPr="00366D43">
              <w:rPr>
                <w:rFonts w:ascii="Trebuchet MS" w:hAnsi="Trebuchet MS" w:cs="Times New Roman"/>
                <w:bCs/>
                <w:noProof/>
                <w:lang w:val="ro-RO"/>
              </w:rPr>
              <w:t xml:space="preserve"> Utilizarea durabilă și redusă a pesticidelor: Ponderea SAU conform unor angajamente specifice care duc la o utilizare durabilă a pesticidelor, în vederea reducerii riscurilor și a efectelor pesticidelor, precum scurgerea pesticidelor</w:t>
            </w:r>
            <w:r w:rsidR="002258E7" w:rsidRPr="00366D43">
              <w:rPr>
                <w:rFonts w:ascii="Trebuchet MS" w:hAnsi="Trebuchet MS" w:cs="Times New Roman"/>
                <w:bCs/>
                <w:noProof/>
                <w:lang w:val="ro-RO"/>
              </w:rPr>
              <w:t>;</w:t>
            </w:r>
          </w:p>
          <w:p w:rsidR="00FD2FC1" w:rsidRPr="00366D43" w:rsidRDefault="00FD2FC1" w:rsidP="00375528">
            <w:pPr>
              <w:jc w:val="both"/>
              <w:rPr>
                <w:rFonts w:ascii="Trebuchet MS" w:hAnsi="Trebuchet MS" w:cs="Times New Roman"/>
                <w:b/>
                <w:bCs/>
                <w:noProof/>
                <w:lang w:val="ro-RO"/>
              </w:rPr>
            </w:pPr>
            <w:r w:rsidRPr="00366D43">
              <w:rPr>
                <w:rFonts w:ascii="Trebuchet MS" w:hAnsi="Trebuchet MS" w:cs="Times New Roman"/>
                <w:b/>
                <w:bCs/>
                <w:noProof/>
                <w:lang w:val="ro-RO"/>
              </w:rPr>
              <w:t>R.31</w:t>
            </w:r>
            <w:r w:rsidRPr="00366D43">
              <w:rPr>
                <w:rFonts w:ascii="Trebuchet MS" w:hAnsi="Trebuchet MS" w:cs="Times New Roman"/>
                <w:bCs/>
                <w:noProof/>
                <w:lang w:val="ro-RO"/>
              </w:rPr>
              <w:t xml:space="preserve"> Conservarea habitatelor și a speciilor: Ponderea SAU vizată de angajamente ref. la  sprijinirea conservării sau a refacerii biodiversității, inclusiv a practicilor agricole de mare valoare naturală</w:t>
            </w:r>
            <w:r w:rsidR="002258E7" w:rsidRPr="00366D43">
              <w:rPr>
                <w:rFonts w:ascii="Trebuchet MS" w:hAnsi="Trebuchet MS" w:cs="Times New Roman"/>
                <w:bCs/>
                <w:noProof/>
                <w:lang w:val="ro-RO"/>
              </w:rPr>
              <w:t>.</w:t>
            </w:r>
          </w:p>
        </w:tc>
      </w:tr>
    </w:tbl>
    <w:p w:rsidR="003A6274" w:rsidRPr="00366D43" w:rsidRDefault="003A6274" w:rsidP="00375528">
      <w:pPr>
        <w:spacing w:after="0" w:line="240" w:lineRule="auto"/>
        <w:jc w:val="both"/>
        <w:rPr>
          <w:rFonts w:ascii="Trebuchet MS" w:hAnsi="Trebuchet MS" w:cs="Times New Roman"/>
          <w:b/>
          <w:bCs/>
          <w:noProof/>
          <w:lang w:val="ro-RO"/>
        </w:rPr>
      </w:pPr>
    </w:p>
    <w:p w:rsidR="003A6274" w:rsidRPr="00366D43" w:rsidRDefault="003A6274" w:rsidP="00375528">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 xml:space="preserve">5. </w:t>
      </w:r>
      <w:r w:rsidR="00122C52" w:rsidRPr="00366D43">
        <w:rPr>
          <w:rFonts w:ascii="Trebuchet MS" w:hAnsi="Trebuchet MS" w:cs="Times New Roman"/>
          <w:b/>
          <w:bCs/>
          <w:noProof/>
          <w:lang w:val="ro-RO"/>
        </w:rPr>
        <w:t>Design, cerințele specifice și condițiile de eligibilitate ale intervenției</w:t>
      </w:r>
    </w:p>
    <w:p w:rsidR="003A6274" w:rsidRPr="00366D43" w:rsidRDefault="003A6274" w:rsidP="00375528">
      <w:pPr>
        <w:spacing w:after="0" w:line="240" w:lineRule="auto"/>
        <w:jc w:val="both"/>
        <w:rPr>
          <w:rFonts w:ascii="Trebuchet MS" w:hAnsi="Trebuchet MS" w:cs="Times New Roman"/>
          <w:b/>
          <w:bCs/>
          <w:noProof/>
          <w:lang w:val="ro-RO"/>
        </w:rPr>
      </w:pPr>
    </w:p>
    <w:p w:rsidR="002258E7" w:rsidRPr="00366D43" w:rsidRDefault="002258E7" w:rsidP="002258E7">
      <w:pPr>
        <w:spacing w:after="0" w:line="240" w:lineRule="auto"/>
        <w:jc w:val="both"/>
        <w:rPr>
          <w:rFonts w:ascii="Trebuchet MS" w:hAnsi="Trebuchet MS" w:cs="Arial"/>
          <w:b/>
          <w:iCs/>
          <w:noProof/>
          <w:shd w:val="clear" w:color="auto" w:fill="FAFAFA"/>
          <w:lang w:val="ro-RO"/>
        </w:rPr>
      </w:pPr>
      <w:r w:rsidRPr="00366D43">
        <w:rPr>
          <w:rFonts w:ascii="Trebuchet MS" w:hAnsi="Trebuchet MS" w:cs="Arial"/>
          <w:b/>
          <w:iCs/>
          <w:noProof/>
          <w:shd w:val="clear" w:color="auto" w:fill="FAFAFA"/>
          <w:lang w:val="ro-RO"/>
        </w:rPr>
        <w:t>Descrierea obiectivelor specifice şi a conținutului intervenției, inclusiv a elementelor specifice de orientare, principii de selecție, legături cu legislația relevantă, complementaritatea cu alte intervenții/seturi de operațiuni din ambii Piloni şi alte informații relevante</w:t>
      </w:r>
    </w:p>
    <w:tbl>
      <w:tblPr>
        <w:tblStyle w:val="TableGrid"/>
        <w:tblW w:w="0" w:type="auto"/>
        <w:tblLook w:val="04A0" w:firstRow="1" w:lastRow="0" w:firstColumn="1" w:lastColumn="0" w:noHBand="0" w:noVBand="1"/>
      </w:tblPr>
      <w:tblGrid>
        <w:gridCol w:w="9912"/>
      </w:tblGrid>
      <w:tr w:rsidR="00FD2FC1" w:rsidRPr="00366D43" w:rsidTr="007E39A3">
        <w:tc>
          <w:tcPr>
            <w:tcW w:w="9912" w:type="dxa"/>
          </w:tcPr>
          <w:p w:rsidR="00C71CAC" w:rsidRPr="00366D43" w:rsidRDefault="005E5539" w:rsidP="00C71CAC">
            <w:pPr>
              <w:jc w:val="both"/>
              <w:rPr>
                <w:rFonts w:ascii="Trebuchet MS" w:hAnsi="Trebuchet MS" w:cs="Times New Roman"/>
                <w:bCs/>
                <w:noProof/>
                <w:lang w:val="ro-RO"/>
              </w:rPr>
            </w:pPr>
            <w:r w:rsidRPr="00366D43">
              <w:rPr>
                <w:rFonts w:ascii="Trebuchet MS" w:hAnsi="Trebuchet MS" w:cs="Times New Roman"/>
                <w:b/>
                <w:bCs/>
                <w:noProof/>
                <w:lang w:val="ro-RO"/>
              </w:rPr>
              <w:t xml:space="preserve">În vederea contribuției la </w:t>
            </w:r>
            <w:r w:rsidR="00C71CAC" w:rsidRPr="00366D43">
              <w:rPr>
                <w:rFonts w:ascii="Trebuchet MS" w:hAnsi="Trebuchet MS" w:cs="Times New Roman"/>
                <w:b/>
                <w:bCs/>
                <w:noProof/>
                <w:lang w:val="ro-RO"/>
              </w:rPr>
              <w:t>OS4</w:t>
            </w:r>
            <w:r w:rsidRPr="00366D43">
              <w:rPr>
                <w:rFonts w:ascii="Trebuchet MS" w:hAnsi="Trebuchet MS" w:cs="Times New Roman"/>
                <w:b/>
                <w:bCs/>
                <w:noProof/>
                <w:lang w:val="ro-RO"/>
              </w:rPr>
              <w:t xml:space="preserve">, </w:t>
            </w:r>
            <w:r w:rsidR="00C71CAC" w:rsidRPr="00366D43">
              <w:rPr>
                <w:rFonts w:ascii="Trebuchet MS" w:hAnsi="Trebuchet MS" w:cs="Times New Roman"/>
                <w:b/>
                <w:bCs/>
                <w:noProof/>
                <w:lang w:val="ro-RO"/>
              </w:rPr>
              <w:t>OS5</w:t>
            </w:r>
            <w:r w:rsidRPr="00366D43">
              <w:rPr>
                <w:rFonts w:ascii="Trebuchet MS" w:hAnsi="Trebuchet MS" w:cs="Times New Roman"/>
                <w:b/>
                <w:bCs/>
                <w:noProof/>
                <w:lang w:val="ro-RO"/>
              </w:rPr>
              <w:t xml:space="preserve">, </w:t>
            </w:r>
            <w:r w:rsidR="00C71CAC" w:rsidRPr="00366D43">
              <w:rPr>
                <w:rFonts w:ascii="Trebuchet MS" w:hAnsi="Trebuchet MS" w:cs="Times New Roman"/>
                <w:b/>
                <w:bCs/>
                <w:noProof/>
                <w:lang w:val="ro-RO"/>
              </w:rPr>
              <w:t>OS6</w:t>
            </w:r>
            <w:r w:rsidRPr="00366D43">
              <w:rPr>
                <w:rFonts w:ascii="Trebuchet MS" w:hAnsi="Trebuchet MS" w:cs="Times New Roman"/>
                <w:b/>
                <w:bCs/>
                <w:noProof/>
                <w:lang w:val="ro-RO"/>
              </w:rPr>
              <w:t>, intervenția vizează</w:t>
            </w:r>
            <w:r w:rsidRPr="00366D43">
              <w:rPr>
                <w:rFonts w:ascii="Trebuchet MS" w:hAnsi="Trebuchet MS" w:cs="Times New Roman"/>
                <w:bCs/>
                <w:noProof/>
                <w:lang w:val="ro-RO"/>
              </w:rPr>
              <w:t xml:space="preserve"> încurajarea deţinătorilor de terenuri să adopte sau să mențină practici extensive de menținere a zonelor cu înaltă valoare naturală (HNV), pentru protecţia solului (antierozionale) şi a apei (pentru reducerea poluării cu nitraţi proveniţi din agricultură) sau de adaptare la </w:t>
            </w:r>
            <w:r w:rsidR="00B953BE" w:rsidRPr="00366D43">
              <w:rPr>
                <w:rFonts w:ascii="Trebuchet MS" w:hAnsi="Trebuchet MS" w:cs="Times New Roman"/>
                <w:bCs/>
                <w:noProof/>
                <w:lang w:val="ro-RO"/>
              </w:rPr>
              <w:t>efectele schimbărilor climatice, pentru reducerea riscului de intensivizare a agriculturii în zonele selectate şi a posibilei conversii a terenurilor cu Înaltă Valoare Naturală în teren arabil sau pajişti utilizate intensiv</w:t>
            </w:r>
            <w:r w:rsidR="0000733C" w:rsidRPr="00366D43">
              <w:rPr>
                <w:rFonts w:ascii="Trebuchet MS" w:hAnsi="Trebuchet MS" w:cs="Times New Roman"/>
                <w:bCs/>
                <w:noProof/>
                <w:lang w:val="ro-RO"/>
              </w:rPr>
              <w:t>.</w:t>
            </w:r>
          </w:p>
          <w:p w:rsidR="005E5539" w:rsidRPr="00366D43" w:rsidRDefault="005E5539" w:rsidP="00C71CAC">
            <w:pPr>
              <w:jc w:val="both"/>
              <w:rPr>
                <w:rFonts w:ascii="Trebuchet MS" w:hAnsi="Trebuchet MS"/>
                <w:szCs w:val="24"/>
              </w:rPr>
            </w:pPr>
          </w:p>
          <w:p w:rsidR="0072788E" w:rsidRPr="00366D43" w:rsidRDefault="005E5539" w:rsidP="00C71CAC">
            <w:pPr>
              <w:jc w:val="both"/>
              <w:rPr>
                <w:rFonts w:ascii="Trebuchet MS" w:hAnsi="Trebuchet MS"/>
                <w:szCs w:val="24"/>
              </w:rPr>
            </w:pPr>
            <w:r w:rsidRPr="00366D43">
              <w:rPr>
                <w:rFonts w:ascii="Trebuchet MS" w:hAnsi="Trebuchet MS"/>
                <w:szCs w:val="24"/>
              </w:rPr>
              <w:t xml:space="preserve">Pe </w:t>
            </w:r>
            <w:proofErr w:type="spellStart"/>
            <w:r w:rsidRPr="00366D43">
              <w:rPr>
                <w:rFonts w:ascii="Trebuchet MS" w:hAnsi="Trebuchet MS"/>
                <w:szCs w:val="24"/>
              </w:rPr>
              <w:t>termen</w:t>
            </w:r>
            <w:proofErr w:type="spellEnd"/>
            <w:r w:rsidRPr="00366D43">
              <w:rPr>
                <w:rFonts w:ascii="Trebuchet MS" w:hAnsi="Trebuchet MS"/>
                <w:szCs w:val="24"/>
              </w:rPr>
              <w:t xml:space="preserve"> </w:t>
            </w:r>
            <w:proofErr w:type="spellStart"/>
            <w:r w:rsidRPr="00366D43">
              <w:rPr>
                <w:rFonts w:ascii="Trebuchet MS" w:hAnsi="Trebuchet MS"/>
                <w:szCs w:val="24"/>
              </w:rPr>
              <w:t>scurt</w:t>
            </w:r>
            <w:proofErr w:type="spellEnd"/>
            <w:r w:rsidRPr="00366D43">
              <w:rPr>
                <w:rFonts w:ascii="Trebuchet MS" w:hAnsi="Trebuchet MS"/>
                <w:szCs w:val="24"/>
              </w:rPr>
              <w:t xml:space="preserve"> </w:t>
            </w:r>
            <w:proofErr w:type="spellStart"/>
            <w:r w:rsidRPr="00366D43">
              <w:rPr>
                <w:rFonts w:ascii="Trebuchet MS" w:hAnsi="Trebuchet MS"/>
                <w:szCs w:val="24"/>
              </w:rPr>
              <w:t>şi</w:t>
            </w:r>
            <w:proofErr w:type="spellEnd"/>
            <w:r w:rsidRPr="00366D43">
              <w:rPr>
                <w:rFonts w:ascii="Trebuchet MS" w:hAnsi="Trebuchet MS"/>
                <w:szCs w:val="24"/>
              </w:rPr>
              <w:t xml:space="preserve"> </w:t>
            </w:r>
            <w:proofErr w:type="spellStart"/>
            <w:r w:rsidRPr="00366D43">
              <w:rPr>
                <w:rFonts w:ascii="Trebuchet MS" w:hAnsi="Trebuchet MS"/>
                <w:szCs w:val="24"/>
              </w:rPr>
              <w:t>mediu</w:t>
            </w:r>
            <w:proofErr w:type="spellEnd"/>
            <w:r w:rsidRPr="00366D43">
              <w:rPr>
                <w:rFonts w:ascii="Trebuchet MS" w:hAnsi="Trebuchet MS"/>
                <w:szCs w:val="24"/>
              </w:rPr>
              <w:t xml:space="preserve">, </w:t>
            </w:r>
            <w:r w:rsidRPr="00366D43">
              <w:rPr>
                <w:rFonts w:ascii="Trebuchet MS" w:hAnsi="Trebuchet MS"/>
                <w:b/>
                <w:szCs w:val="24"/>
              </w:rPr>
              <w:t xml:space="preserve">se </w:t>
            </w:r>
            <w:proofErr w:type="spellStart"/>
            <w:r w:rsidRPr="00366D43">
              <w:rPr>
                <w:rFonts w:ascii="Trebuchet MS" w:hAnsi="Trebuchet MS"/>
                <w:b/>
                <w:szCs w:val="24"/>
              </w:rPr>
              <w:t>asigură</w:t>
            </w:r>
            <w:proofErr w:type="spellEnd"/>
            <w:r w:rsidRPr="00366D43">
              <w:rPr>
                <w:rFonts w:ascii="Trebuchet MS" w:hAnsi="Trebuchet MS"/>
                <w:b/>
                <w:szCs w:val="24"/>
              </w:rPr>
              <w:t xml:space="preserve"> </w:t>
            </w:r>
            <w:proofErr w:type="spellStart"/>
            <w:r w:rsidRPr="00366D43">
              <w:rPr>
                <w:rFonts w:ascii="Trebuchet MS" w:hAnsi="Trebuchet MS"/>
                <w:b/>
                <w:szCs w:val="24"/>
              </w:rPr>
              <w:t>consistența</w:t>
            </w:r>
            <w:proofErr w:type="spellEnd"/>
            <w:r w:rsidRPr="00366D43">
              <w:rPr>
                <w:rFonts w:ascii="Trebuchet MS" w:hAnsi="Trebuchet MS"/>
                <w:b/>
                <w:szCs w:val="24"/>
              </w:rPr>
              <w:t xml:space="preserve"> cu </w:t>
            </w:r>
            <w:proofErr w:type="spellStart"/>
            <w:r w:rsidRPr="00366D43">
              <w:rPr>
                <w:rFonts w:ascii="Trebuchet MS" w:hAnsi="Trebuchet MS"/>
                <w:b/>
                <w:szCs w:val="24"/>
              </w:rPr>
              <w:t>strategiile</w:t>
            </w:r>
            <w:proofErr w:type="spellEnd"/>
            <w:r w:rsidRPr="00366D43">
              <w:rPr>
                <w:rFonts w:ascii="Trebuchet MS" w:hAnsi="Trebuchet MS"/>
                <w:b/>
                <w:szCs w:val="24"/>
              </w:rPr>
              <w:t xml:space="preserve"> UE </w:t>
            </w:r>
            <w:proofErr w:type="spellStart"/>
            <w:r w:rsidRPr="00366D43">
              <w:rPr>
                <w:rFonts w:ascii="Trebuchet MS" w:hAnsi="Trebuchet MS"/>
                <w:b/>
                <w:szCs w:val="24"/>
              </w:rPr>
              <w:t>şi</w:t>
            </w:r>
            <w:proofErr w:type="spellEnd"/>
            <w:r w:rsidRPr="00366D43">
              <w:rPr>
                <w:rFonts w:ascii="Trebuchet MS" w:hAnsi="Trebuchet MS"/>
                <w:b/>
                <w:szCs w:val="24"/>
              </w:rPr>
              <w:t xml:space="preserve"> </w:t>
            </w:r>
            <w:proofErr w:type="spellStart"/>
            <w:r w:rsidRPr="00366D43">
              <w:rPr>
                <w:rFonts w:ascii="Trebuchet MS" w:hAnsi="Trebuchet MS"/>
                <w:b/>
                <w:szCs w:val="24"/>
              </w:rPr>
              <w:t>naţionale</w:t>
            </w:r>
            <w:proofErr w:type="spellEnd"/>
            <w:r w:rsidRPr="00366D43">
              <w:rPr>
                <w:rFonts w:ascii="Trebuchet MS" w:hAnsi="Trebuchet MS"/>
                <w:b/>
                <w:szCs w:val="24"/>
              </w:rPr>
              <w:t xml:space="preserve"> de </w:t>
            </w:r>
            <w:proofErr w:type="spellStart"/>
            <w:r w:rsidRPr="00366D43">
              <w:rPr>
                <w:rFonts w:ascii="Trebuchet MS" w:hAnsi="Trebuchet MS"/>
                <w:b/>
                <w:szCs w:val="24"/>
              </w:rPr>
              <w:t>con</w:t>
            </w:r>
            <w:r w:rsidR="00B953BE" w:rsidRPr="00366D43">
              <w:rPr>
                <w:rFonts w:ascii="Trebuchet MS" w:hAnsi="Trebuchet MS"/>
                <w:b/>
                <w:szCs w:val="24"/>
              </w:rPr>
              <w:t>servare</w:t>
            </w:r>
            <w:proofErr w:type="spellEnd"/>
            <w:r w:rsidR="00B953BE" w:rsidRPr="00366D43">
              <w:rPr>
                <w:rFonts w:ascii="Trebuchet MS" w:hAnsi="Trebuchet MS"/>
                <w:b/>
                <w:szCs w:val="24"/>
              </w:rPr>
              <w:t xml:space="preserve"> a </w:t>
            </w:r>
            <w:proofErr w:type="spellStart"/>
            <w:r w:rsidR="00B953BE" w:rsidRPr="00366D43">
              <w:rPr>
                <w:rFonts w:ascii="Trebuchet MS" w:hAnsi="Trebuchet MS"/>
                <w:b/>
                <w:szCs w:val="24"/>
              </w:rPr>
              <w:t>speciilor</w:t>
            </w:r>
            <w:proofErr w:type="spellEnd"/>
            <w:r w:rsidR="00B953BE" w:rsidRPr="00366D43">
              <w:rPr>
                <w:rFonts w:ascii="Trebuchet MS" w:hAnsi="Trebuchet MS"/>
                <w:b/>
                <w:szCs w:val="24"/>
              </w:rPr>
              <w:t xml:space="preserve"> </w:t>
            </w:r>
            <w:proofErr w:type="spellStart"/>
            <w:r w:rsidR="00B953BE" w:rsidRPr="00366D43">
              <w:rPr>
                <w:rFonts w:ascii="Trebuchet MS" w:hAnsi="Trebuchet MS"/>
                <w:b/>
                <w:szCs w:val="24"/>
              </w:rPr>
              <w:t>importante</w:t>
            </w:r>
            <w:proofErr w:type="spellEnd"/>
            <w:r w:rsidR="00B953BE" w:rsidRPr="00366D43">
              <w:rPr>
                <w:rFonts w:ascii="Trebuchet MS" w:hAnsi="Trebuchet MS"/>
                <w:b/>
                <w:szCs w:val="24"/>
              </w:rPr>
              <w:t xml:space="preserve"> </w:t>
            </w:r>
            <w:proofErr w:type="spellStart"/>
            <w:r w:rsidRPr="00366D43">
              <w:rPr>
                <w:rFonts w:ascii="Trebuchet MS" w:hAnsi="Trebuchet MS"/>
                <w:b/>
                <w:szCs w:val="24"/>
              </w:rPr>
              <w:t>şi</w:t>
            </w:r>
            <w:proofErr w:type="spellEnd"/>
            <w:r w:rsidRPr="00366D43">
              <w:rPr>
                <w:rFonts w:ascii="Trebuchet MS" w:hAnsi="Trebuchet MS"/>
                <w:b/>
                <w:szCs w:val="24"/>
              </w:rPr>
              <w:t xml:space="preserve"> a </w:t>
            </w:r>
            <w:proofErr w:type="spellStart"/>
            <w:r w:rsidRPr="00366D43">
              <w:rPr>
                <w:rFonts w:ascii="Trebuchet MS" w:hAnsi="Trebuchet MS"/>
                <w:b/>
                <w:szCs w:val="24"/>
              </w:rPr>
              <w:t>habitatelor</w:t>
            </w:r>
            <w:proofErr w:type="spellEnd"/>
            <w:r w:rsidRPr="00366D43">
              <w:rPr>
                <w:rFonts w:ascii="Trebuchet MS" w:hAnsi="Trebuchet MS"/>
                <w:b/>
                <w:szCs w:val="24"/>
              </w:rPr>
              <w:t xml:space="preserve"> </w:t>
            </w:r>
            <w:proofErr w:type="spellStart"/>
            <w:r w:rsidRPr="00366D43">
              <w:rPr>
                <w:rFonts w:ascii="Trebuchet MS" w:hAnsi="Trebuchet MS"/>
                <w:b/>
                <w:szCs w:val="24"/>
              </w:rPr>
              <w:t>prioritare</w:t>
            </w:r>
            <w:proofErr w:type="spellEnd"/>
            <w:r w:rsidRPr="00366D43">
              <w:rPr>
                <w:rFonts w:ascii="Trebuchet MS" w:hAnsi="Trebuchet MS"/>
                <w:b/>
                <w:szCs w:val="24"/>
              </w:rPr>
              <w:t xml:space="preserve">, </w:t>
            </w:r>
            <w:proofErr w:type="spellStart"/>
            <w:r w:rsidRPr="00366D43">
              <w:rPr>
                <w:rFonts w:ascii="Trebuchet MS" w:hAnsi="Trebuchet MS"/>
                <w:b/>
                <w:szCs w:val="24"/>
              </w:rPr>
              <w:t>menţinerea</w:t>
            </w:r>
            <w:proofErr w:type="spellEnd"/>
            <w:r w:rsidRPr="00366D43">
              <w:rPr>
                <w:rFonts w:ascii="Trebuchet MS" w:hAnsi="Trebuchet MS"/>
                <w:b/>
                <w:szCs w:val="24"/>
              </w:rPr>
              <w:t xml:space="preserve"> </w:t>
            </w:r>
            <w:proofErr w:type="spellStart"/>
            <w:r w:rsidRPr="00366D43">
              <w:rPr>
                <w:rFonts w:ascii="Trebuchet MS" w:hAnsi="Trebuchet MS"/>
                <w:b/>
                <w:szCs w:val="24"/>
              </w:rPr>
              <w:t>biodiversității</w:t>
            </w:r>
            <w:proofErr w:type="spellEnd"/>
            <w:r w:rsidRPr="00366D43">
              <w:rPr>
                <w:rFonts w:ascii="Trebuchet MS" w:hAnsi="Trebuchet MS"/>
                <w:b/>
                <w:szCs w:val="24"/>
              </w:rPr>
              <w:t xml:space="preserve"> pe </w:t>
            </w:r>
            <w:proofErr w:type="spellStart"/>
            <w:r w:rsidRPr="00366D43">
              <w:rPr>
                <w:rFonts w:ascii="Trebuchet MS" w:hAnsi="Trebuchet MS"/>
                <w:b/>
                <w:szCs w:val="24"/>
              </w:rPr>
              <w:t>terenurile</w:t>
            </w:r>
            <w:proofErr w:type="spellEnd"/>
            <w:r w:rsidRPr="00366D43">
              <w:rPr>
                <w:rFonts w:ascii="Trebuchet MS" w:hAnsi="Trebuchet MS"/>
                <w:b/>
                <w:szCs w:val="24"/>
              </w:rPr>
              <w:t xml:space="preserve"> </w:t>
            </w:r>
            <w:proofErr w:type="spellStart"/>
            <w:r w:rsidRPr="00366D43">
              <w:rPr>
                <w:rFonts w:ascii="Trebuchet MS" w:hAnsi="Trebuchet MS"/>
                <w:b/>
                <w:szCs w:val="24"/>
              </w:rPr>
              <w:lastRenderedPageBreak/>
              <w:t>agricole</w:t>
            </w:r>
            <w:proofErr w:type="spellEnd"/>
            <w:r w:rsidRPr="00366D43">
              <w:rPr>
                <w:rFonts w:ascii="Trebuchet MS" w:hAnsi="Trebuchet MS"/>
                <w:b/>
                <w:szCs w:val="24"/>
              </w:rPr>
              <w:t xml:space="preserve">, </w:t>
            </w:r>
            <w:proofErr w:type="spellStart"/>
            <w:r w:rsidRPr="00366D43">
              <w:rPr>
                <w:rFonts w:ascii="Trebuchet MS" w:hAnsi="Trebuchet MS"/>
                <w:b/>
                <w:szCs w:val="24"/>
              </w:rPr>
              <w:t>în</w:t>
            </w:r>
            <w:proofErr w:type="spellEnd"/>
            <w:r w:rsidRPr="00366D43">
              <w:rPr>
                <w:rFonts w:ascii="Trebuchet MS" w:hAnsi="Trebuchet MS"/>
                <w:b/>
                <w:szCs w:val="24"/>
              </w:rPr>
              <w:t xml:space="preserve"> </w:t>
            </w:r>
            <w:proofErr w:type="spellStart"/>
            <w:r w:rsidRPr="00366D43">
              <w:rPr>
                <w:rFonts w:ascii="Trebuchet MS" w:hAnsi="Trebuchet MS"/>
                <w:b/>
                <w:szCs w:val="24"/>
              </w:rPr>
              <w:t>siturile</w:t>
            </w:r>
            <w:proofErr w:type="spellEnd"/>
            <w:r w:rsidRPr="00366D43">
              <w:rPr>
                <w:rFonts w:ascii="Trebuchet MS" w:hAnsi="Trebuchet MS"/>
                <w:b/>
                <w:szCs w:val="24"/>
              </w:rPr>
              <w:t xml:space="preserve"> Natura 2000, </w:t>
            </w:r>
            <w:proofErr w:type="spellStart"/>
            <w:r w:rsidRPr="00366D43">
              <w:rPr>
                <w:rFonts w:ascii="Trebuchet MS" w:hAnsi="Trebuchet MS"/>
                <w:b/>
                <w:szCs w:val="24"/>
              </w:rPr>
              <w:t>chiar</w:t>
            </w:r>
            <w:proofErr w:type="spellEnd"/>
            <w:r w:rsidRPr="00366D43">
              <w:rPr>
                <w:rFonts w:ascii="Trebuchet MS" w:hAnsi="Trebuchet MS"/>
                <w:b/>
                <w:szCs w:val="24"/>
              </w:rPr>
              <w:t xml:space="preserve"> </w:t>
            </w:r>
            <w:proofErr w:type="spellStart"/>
            <w:r w:rsidRPr="00366D43">
              <w:rPr>
                <w:rFonts w:ascii="Trebuchet MS" w:hAnsi="Trebuchet MS"/>
                <w:b/>
                <w:szCs w:val="24"/>
              </w:rPr>
              <w:t>în</w:t>
            </w:r>
            <w:proofErr w:type="spellEnd"/>
            <w:r w:rsidRPr="00366D43">
              <w:rPr>
                <w:rFonts w:ascii="Trebuchet MS" w:hAnsi="Trebuchet MS"/>
                <w:b/>
                <w:szCs w:val="24"/>
              </w:rPr>
              <w:t xml:space="preserve"> </w:t>
            </w:r>
            <w:proofErr w:type="spellStart"/>
            <w:r w:rsidRPr="00366D43">
              <w:rPr>
                <w:rFonts w:ascii="Trebuchet MS" w:hAnsi="Trebuchet MS"/>
                <w:b/>
                <w:szCs w:val="24"/>
              </w:rPr>
              <w:t>lipsa</w:t>
            </w:r>
            <w:proofErr w:type="spellEnd"/>
            <w:r w:rsidRPr="00366D43">
              <w:rPr>
                <w:rFonts w:ascii="Trebuchet MS" w:hAnsi="Trebuchet MS"/>
                <w:b/>
                <w:szCs w:val="24"/>
              </w:rPr>
              <w:t xml:space="preserve"> </w:t>
            </w:r>
            <w:proofErr w:type="spellStart"/>
            <w:r w:rsidRPr="00366D43">
              <w:rPr>
                <w:rFonts w:ascii="Trebuchet MS" w:hAnsi="Trebuchet MS"/>
                <w:b/>
                <w:szCs w:val="24"/>
              </w:rPr>
              <w:t>planurilor</w:t>
            </w:r>
            <w:proofErr w:type="spellEnd"/>
            <w:r w:rsidRPr="00366D43">
              <w:rPr>
                <w:rFonts w:ascii="Trebuchet MS" w:hAnsi="Trebuchet MS"/>
                <w:b/>
                <w:szCs w:val="24"/>
              </w:rPr>
              <w:t xml:space="preserve"> de management</w:t>
            </w:r>
            <w:r w:rsidRPr="00366D43">
              <w:rPr>
                <w:rFonts w:ascii="Trebuchet MS" w:hAnsi="Trebuchet MS"/>
                <w:szCs w:val="24"/>
              </w:rPr>
              <w:t xml:space="preserve">. </w:t>
            </w:r>
            <w:proofErr w:type="spellStart"/>
            <w:r w:rsidR="00FD749C" w:rsidRPr="00366D43">
              <w:rPr>
                <w:rFonts w:ascii="Trebuchet MS" w:hAnsi="Trebuchet MS"/>
                <w:szCs w:val="24"/>
              </w:rPr>
              <w:t>Aceasta</w:t>
            </w:r>
            <w:proofErr w:type="spellEnd"/>
            <w:r w:rsidR="00FD749C" w:rsidRPr="00366D43">
              <w:rPr>
                <w:rFonts w:ascii="Trebuchet MS" w:hAnsi="Trebuchet MS"/>
                <w:szCs w:val="24"/>
              </w:rPr>
              <w:t xml:space="preserve"> are o </w:t>
            </w:r>
            <w:proofErr w:type="spellStart"/>
            <w:r w:rsidR="00FD749C" w:rsidRPr="00366D43">
              <w:rPr>
                <w:rFonts w:ascii="Trebuchet MS" w:hAnsi="Trebuchet MS"/>
                <w:szCs w:val="24"/>
              </w:rPr>
              <w:t>deosebită</w:t>
            </w:r>
            <w:proofErr w:type="spellEnd"/>
            <w:r w:rsidR="00FD749C" w:rsidRPr="00366D43">
              <w:rPr>
                <w:rFonts w:ascii="Trebuchet MS" w:hAnsi="Trebuchet MS"/>
                <w:szCs w:val="24"/>
              </w:rPr>
              <w:t xml:space="preserve"> </w:t>
            </w:r>
            <w:proofErr w:type="spellStart"/>
            <w:r w:rsidR="00FD749C" w:rsidRPr="00366D43">
              <w:rPr>
                <w:rFonts w:ascii="Trebuchet MS" w:hAnsi="Trebuchet MS"/>
                <w:szCs w:val="24"/>
              </w:rPr>
              <w:t>importanță</w:t>
            </w:r>
            <w:proofErr w:type="spellEnd"/>
            <w:r w:rsidR="00FD749C" w:rsidRPr="00366D43">
              <w:rPr>
                <w:rFonts w:ascii="Trebuchet MS" w:hAnsi="Trebuchet MS"/>
                <w:szCs w:val="24"/>
              </w:rPr>
              <w:t xml:space="preserve">, </w:t>
            </w:r>
            <w:proofErr w:type="spellStart"/>
            <w:r w:rsidR="00FD749C" w:rsidRPr="00366D43">
              <w:rPr>
                <w:rFonts w:ascii="Trebuchet MS" w:hAnsi="Trebuchet MS"/>
                <w:szCs w:val="24"/>
              </w:rPr>
              <w:t>în</w:t>
            </w:r>
            <w:proofErr w:type="spellEnd"/>
            <w:r w:rsidR="00FD749C" w:rsidRPr="00366D43">
              <w:rPr>
                <w:rFonts w:ascii="Trebuchet MS" w:hAnsi="Trebuchet MS"/>
                <w:szCs w:val="24"/>
              </w:rPr>
              <w:t xml:space="preserve"> </w:t>
            </w:r>
            <w:proofErr w:type="spellStart"/>
            <w:r w:rsidR="00FD749C" w:rsidRPr="00366D43">
              <w:rPr>
                <w:rFonts w:ascii="Trebuchet MS" w:hAnsi="Trebuchet MS"/>
                <w:szCs w:val="24"/>
              </w:rPr>
              <w:t>contextul</w:t>
            </w:r>
            <w:proofErr w:type="spellEnd"/>
            <w:r w:rsidR="00FD749C" w:rsidRPr="00366D43">
              <w:rPr>
                <w:rFonts w:ascii="Trebuchet MS" w:hAnsi="Trebuchet MS"/>
                <w:szCs w:val="24"/>
              </w:rPr>
              <w:t xml:space="preserve"> </w:t>
            </w:r>
            <w:proofErr w:type="spellStart"/>
            <w:r w:rsidR="00FD749C" w:rsidRPr="00366D43">
              <w:rPr>
                <w:rFonts w:ascii="Trebuchet MS" w:hAnsi="Trebuchet MS"/>
                <w:szCs w:val="24"/>
              </w:rPr>
              <w:t>intensivizării</w:t>
            </w:r>
            <w:proofErr w:type="spellEnd"/>
            <w:r w:rsidR="00FD749C" w:rsidRPr="00366D43">
              <w:rPr>
                <w:rFonts w:ascii="Trebuchet MS" w:hAnsi="Trebuchet MS"/>
                <w:szCs w:val="24"/>
              </w:rPr>
              <w:t xml:space="preserve"> </w:t>
            </w:r>
            <w:proofErr w:type="spellStart"/>
            <w:r w:rsidR="00FD749C" w:rsidRPr="00366D43">
              <w:rPr>
                <w:rFonts w:ascii="Trebuchet MS" w:hAnsi="Trebuchet MS"/>
                <w:szCs w:val="24"/>
              </w:rPr>
              <w:t>activităților</w:t>
            </w:r>
            <w:proofErr w:type="spellEnd"/>
            <w:r w:rsidR="00FD749C" w:rsidRPr="00366D43">
              <w:rPr>
                <w:rFonts w:ascii="Trebuchet MS" w:hAnsi="Trebuchet MS"/>
                <w:szCs w:val="24"/>
              </w:rPr>
              <w:t xml:space="preserve"> </w:t>
            </w:r>
            <w:proofErr w:type="spellStart"/>
            <w:r w:rsidR="00FD749C" w:rsidRPr="00366D43">
              <w:rPr>
                <w:rFonts w:ascii="Trebuchet MS" w:hAnsi="Trebuchet MS"/>
                <w:szCs w:val="24"/>
              </w:rPr>
              <w:t>agricole</w:t>
            </w:r>
            <w:proofErr w:type="spellEnd"/>
            <w:r w:rsidR="00FD749C" w:rsidRPr="00366D43">
              <w:rPr>
                <w:rFonts w:ascii="Trebuchet MS" w:hAnsi="Trebuchet MS"/>
                <w:szCs w:val="24"/>
              </w:rPr>
              <w:t xml:space="preserve">. </w:t>
            </w:r>
          </w:p>
          <w:p w:rsidR="0072788E" w:rsidRPr="00366D43" w:rsidRDefault="0072788E" w:rsidP="00C71CAC">
            <w:pPr>
              <w:jc w:val="both"/>
              <w:rPr>
                <w:rFonts w:ascii="Trebuchet MS" w:hAnsi="Trebuchet MS"/>
                <w:szCs w:val="24"/>
              </w:rPr>
            </w:pPr>
          </w:p>
          <w:p w:rsidR="005E5539" w:rsidRPr="00366D43" w:rsidRDefault="00FD749C" w:rsidP="00C71CAC">
            <w:pPr>
              <w:jc w:val="both"/>
              <w:rPr>
                <w:rFonts w:ascii="Trebuchet MS" w:hAnsi="Trebuchet MS" w:cs="Times New Roman"/>
                <w:b/>
                <w:bCs/>
                <w:noProof/>
                <w:lang w:val="ro-RO"/>
              </w:rPr>
            </w:pPr>
            <w:proofErr w:type="spellStart"/>
            <w:r w:rsidRPr="00366D43">
              <w:rPr>
                <w:rFonts w:ascii="Trebuchet MS" w:hAnsi="Trebuchet MS"/>
                <w:szCs w:val="24"/>
              </w:rPr>
              <w:t>Astfel</w:t>
            </w:r>
            <w:proofErr w:type="spellEnd"/>
            <w:r w:rsidRPr="00366D43">
              <w:rPr>
                <w:rFonts w:ascii="Trebuchet MS" w:hAnsi="Trebuchet MS"/>
                <w:szCs w:val="24"/>
              </w:rPr>
              <w:t xml:space="preserve">, </w:t>
            </w:r>
            <w:r w:rsidRPr="00366D43">
              <w:rPr>
                <w:rFonts w:ascii="Trebuchet MS" w:hAnsi="Trebuchet MS"/>
                <w:b/>
                <w:szCs w:val="24"/>
              </w:rPr>
              <w:t>s</w:t>
            </w:r>
            <w:r w:rsidR="005E5539" w:rsidRPr="00366D43">
              <w:rPr>
                <w:rFonts w:ascii="Trebuchet MS" w:hAnsi="Trebuchet MS"/>
                <w:b/>
                <w:szCs w:val="24"/>
              </w:rPr>
              <w:t xml:space="preserve">e </w:t>
            </w:r>
            <w:proofErr w:type="spellStart"/>
            <w:r w:rsidR="005E5539" w:rsidRPr="00366D43">
              <w:rPr>
                <w:rFonts w:ascii="Trebuchet MS" w:hAnsi="Trebuchet MS"/>
                <w:b/>
                <w:szCs w:val="24"/>
              </w:rPr>
              <w:t>urmărește</w:t>
            </w:r>
            <w:proofErr w:type="spellEnd"/>
            <w:r w:rsidR="005E5539" w:rsidRPr="00366D43">
              <w:rPr>
                <w:rFonts w:ascii="Trebuchet MS" w:hAnsi="Trebuchet MS"/>
                <w:b/>
                <w:szCs w:val="24"/>
              </w:rPr>
              <w:t xml:space="preserve"> </w:t>
            </w:r>
            <w:proofErr w:type="spellStart"/>
            <w:r w:rsidR="005E5539" w:rsidRPr="00366D43">
              <w:rPr>
                <w:rFonts w:ascii="Trebuchet MS" w:hAnsi="Trebuchet MS"/>
                <w:b/>
                <w:szCs w:val="24"/>
              </w:rPr>
              <w:t>atingerea</w:t>
            </w:r>
            <w:proofErr w:type="spellEnd"/>
            <w:r w:rsidR="005E5539" w:rsidRPr="00366D43">
              <w:rPr>
                <w:rFonts w:ascii="Trebuchet MS" w:hAnsi="Trebuchet MS"/>
                <w:b/>
                <w:szCs w:val="24"/>
              </w:rPr>
              <w:t xml:space="preserve"> </w:t>
            </w:r>
            <w:proofErr w:type="spellStart"/>
            <w:r w:rsidR="005E5539" w:rsidRPr="00366D43">
              <w:rPr>
                <w:rFonts w:ascii="Trebuchet MS" w:hAnsi="Trebuchet MS"/>
                <w:b/>
                <w:szCs w:val="24"/>
              </w:rPr>
              <w:t>obiectivului</w:t>
            </w:r>
            <w:proofErr w:type="spellEnd"/>
            <w:r w:rsidR="005E5539" w:rsidRPr="00366D43">
              <w:rPr>
                <w:rFonts w:ascii="Trebuchet MS" w:hAnsi="Trebuchet MS"/>
                <w:b/>
                <w:szCs w:val="24"/>
              </w:rPr>
              <w:t xml:space="preserve"> </w:t>
            </w:r>
            <w:r w:rsidRPr="00366D43">
              <w:rPr>
                <w:rFonts w:ascii="Trebuchet MS" w:hAnsi="Trebuchet MS"/>
                <w:b/>
                <w:szCs w:val="24"/>
              </w:rPr>
              <w:t xml:space="preserve">ca </w:t>
            </w:r>
            <w:proofErr w:type="spellStart"/>
            <w:r w:rsidRPr="00366D43">
              <w:rPr>
                <w:rFonts w:ascii="Trebuchet MS" w:hAnsi="Trebuchet MS"/>
                <w:b/>
                <w:szCs w:val="24"/>
              </w:rPr>
              <w:t>redresarea</w:t>
            </w:r>
            <w:proofErr w:type="spellEnd"/>
            <w:r w:rsidRPr="00366D43">
              <w:rPr>
                <w:rFonts w:ascii="Trebuchet MS" w:hAnsi="Trebuchet MS"/>
                <w:b/>
                <w:szCs w:val="24"/>
              </w:rPr>
              <w:t xml:space="preserve"> </w:t>
            </w:r>
            <w:proofErr w:type="spellStart"/>
            <w:r w:rsidRPr="00366D43">
              <w:rPr>
                <w:rFonts w:ascii="Trebuchet MS" w:hAnsi="Trebuchet MS"/>
                <w:b/>
                <w:szCs w:val="24"/>
              </w:rPr>
              <w:t>biodiversității</w:t>
            </w:r>
            <w:proofErr w:type="spellEnd"/>
            <w:r w:rsidRPr="00366D43">
              <w:rPr>
                <w:rFonts w:ascii="Trebuchet MS" w:hAnsi="Trebuchet MS"/>
                <w:b/>
                <w:szCs w:val="24"/>
              </w:rPr>
              <w:t xml:space="preserve"> </w:t>
            </w:r>
            <w:proofErr w:type="spellStart"/>
            <w:r w:rsidRPr="00366D43">
              <w:rPr>
                <w:rFonts w:ascii="Trebuchet MS" w:hAnsi="Trebuchet MS"/>
                <w:b/>
                <w:szCs w:val="24"/>
              </w:rPr>
              <w:t>până</w:t>
            </w:r>
            <w:proofErr w:type="spellEnd"/>
            <w:r w:rsidRPr="00366D43">
              <w:rPr>
                <w:rFonts w:ascii="Trebuchet MS" w:hAnsi="Trebuchet MS"/>
                <w:b/>
                <w:szCs w:val="24"/>
              </w:rPr>
              <w:t xml:space="preserve"> </w:t>
            </w:r>
            <w:proofErr w:type="spellStart"/>
            <w:r w:rsidRPr="00366D43">
              <w:rPr>
                <w:rFonts w:ascii="Trebuchet MS" w:hAnsi="Trebuchet MS"/>
                <w:b/>
                <w:szCs w:val="24"/>
              </w:rPr>
              <w:t>în</w:t>
            </w:r>
            <w:proofErr w:type="spellEnd"/>
            <w:r w:rsidRPr="00366D43">
              <w:rPr>
                <w:rFonts w:ascii="Trebuchet MS" w:hAnsi="Trebuchet MS"/>
                <w:b/>
                <w:szCs w:val="24"/>
              </w:rPr>
              <w:t xml:space="preserve"> 2030 </w:t>
            </w:r>
            <w:proofErr w:type="spellStart"/>
            <w:r w:rsidRPr="00366D43">
              <w:rPr>
                <w:rFonts w:ascii="Trebuchet MS" w:hAnsi="Trebuchet MS"/>
                <w:b/>
                <w:szCs w:val="24"/>
              </w:rPr>
              <w:t>să</w:t>
            </w:r>
            <w:proofErr w:type="spellEnd"/>
            <w:r w:rsidRPr="00366D43">
              <w:rPr>
                <w:rFonts w:ascii="Trebuchet MS" w:hAnsi="Trebuchet MS"/>
                <w:b/>
                <w:szCs w:val="24"/>
              </w:rPr>
              <w:t xml:space="preserve"> fie </w:t>
            </w:r>
            <w:proofErr w:type="spellStart"/>
            <w:r w:rsidRPr="00366D43">
              <w:rPr>
                <w:rFonts w:ascii="Trebuchet MS" w:hAnsi="Trebuchet MS"/>
                <w:b/>
                <w:szCs w:val="24"/>
              </w:rPr>
              <w:t>în</w:t>
            </w:r>
            <w:proofErr w:type="spellEnd"/>
            <w:r w:rsidRPr="00366D43">
              <w:rPr>
                <w:rFonts w:ascii="Trebuchet MS" w:hAnsi="Trebuchet MS"/>
                <w:b/>
                <w:szCs w:val="24"/>
              </w:rPr>
              <w:t xml:space="preserve"> </w:t>
            </w:r>
            <w:proofErr w:type="spellStart"/>
            <w:r w:rsidRPr="00366D43">
              <w:rPr>
                <w:rFonts w:ascii="Trebuchet MS" w:hAnsi="Trebuchet MS"/>
                <w:b/>
                <w:szCs w:val="24"/>
              </w:rPr>
              <w:t>beneficiul</w:t>
            </w:r>
            <w:proofErr w:type="spellEnd"/>
            <w:r w:rsidRPr="00366D43">
              <w:rPr>
                <w:rFonts w:ascii="Trebuchet MS" w:hAnsi="Trebuchet MS"/>
                <w:b/>
                <w:szCs w:val="24"/>
              </w:rPr>
              <w:t xml:space="preserve"> </w:t>
            </w:r>
            <w:proofErr w:type="spellStart"/>
            <w:r w:rsidRPr="00366D43">
              <w:rPr>
                <w:rFonts w:ascii="Trebuchet MS" w:hAnsi="Trebuchet MS"/>
                <w:b/>
                <w:szCs w:val="24"/>
              </w:rPr>
              <w:t>oamenilor</w:t>
            </w:r>
            <w:proofErr w:type="spellEnd"/>
            <w:r w:rsidRPr="00366D43">
              <w:rPr>
                <w:rFonts w:ascii="Trebuchet MS" w:hAnsi="Trebuchet MS"/>
                <w:b/>
                <w:szCs w:val="24"/>
              </w:rPr>
              <w:t xml:space="preserve">, al </w:t>
            </w:r>
            <w:proofErr w:type="spellStart"/>
            <w:r w:rsidRPr="00366D43">
              <w:rPr>
                <w:rFonts w:ascii="Trebuchet MS" w:hAnsi="Trebuchet MS"/>
                <w:b/>
                <w:szCs w:val="24"/>
              </w:rPr>
              <w:t>planetei</w:t>
            </w:r>
            <w:proofErr w:type="spellEnd"/>
            <w:r w:rsidRPr="00366D43">
              <w:rPr>
                <w:rFonts w:ascii="Trebuchet MS" w:hAnsi="Trebuchet MS"/>
                <w:b/>
                <w:szCs w:val="24"/>
              </w:rPr>
              <w:t xml:space="preserve">, al </w:t>
            </w:r>
            <w:proofErr w:type="spellStart"/>
            <w:r w:rsidRPr="00366D43">
              <w:rPr>
                <w:rFonts w:ascii="Trebuchet MS" w:hAnsi="Trebuchet MS"/>
                <w:b/>
                <w:szCs w:val="24"/>
              </w:rPr>
              <w:t>climei</w:t>
            </w:r>
            <w:proofErr w:type="spellEnd"/>
            <w:r w:rsidRPr="00366D43">
              <w:rPr>
                <w:rFonts w:ascii="Trebuchet MS" w:hAnsi="Trebuchet MS"/>
                <w:b/>
                <w:szCs w:val="24"/>
              </w:rPr>
              <w:t xml:space="preserve"> </w:t>
            </w:r>
            <w:proofErr w:type="spellStart"/>
            <w:r w:rsidRPr="00366D43">
              <w:rPr>
                <w:rFonts w:ascii="Trebuchet MS" w:hAnsi="Trebuchet MS"/>
                <w:b/>
                <w:szCs w:val="24"/>
              </w:rPr>
              <w:t>și</w:t>
            </w:r>
            <w:proofErr w:type="spellEnd"/>
            <w:r w:rsidRPr="00366D43">
              <w:rPr>
                <w:rFonts w:ascii="Trebuchet MS" w:hAnsi="Trebuchet MS"/>
                <w:b/>
                <w:szCs w:val="24"/>
              </w:rPr>
              <w:t xml:space="preserve"> al </w:t>
            </w:r>
            <w:proofErr w:type="spellStart"/>
            <w:r w:rsidRPr="00366D43">
              <w:rPr>
                <w:rFonts w:ascii="Trebuchet MS" w:hAnsi="Trebuchet MS"/>
                <w:b/>
                <w:szCs w:val="24"/>
              </w:rPr>
              <w:t>economiei</w:t>
            </w:r>
            <w:proofErr w:type="spellEnd"/>
            <w:r w:rsidR="005E5539" w:rsidRPr="00366D43">
              <w:rPr>
                <w:rFonts w:ascii="Trebuchet MS" w:hAnsi="Trebuchet MS"/>
                <w:b/>
                <w:szCs w:val="24"/>
              </w:rPr>
              <w:t xml:space="preserve"> din </w:t>
            </w:r>
            <w:proofErr w:type="spellStart"/>
            <w:r w:rsidR="005E5539" w:rsidRPr="00366D43">
              <w:rPr>
                <w:rFonts w:ascii="Trebuchet MS" w:hAnsi="Trebuchet MS"/>
                <w:b/>
                <w:szCs w:val="24"/>
              </w:rPr>
              <w:t>Strategia</w:t>
            </w:r>
            <w:proofErr w:type="spellEnd"/>
            <w:r w:rsidR="005E5539" w:rsidRPr="00366D43">
              <w:rPr>
                <w:rFonts w:ascii="Trebuchet MS" w:hAnsi="Trebuchet MS"/>
                <w:b/>
                <w:szCs w:val="24"/>
              </w:rPr>
              <w:t xml:space="preserve"> </w:t>
            </w:r>
            <w:proofErr w:type="spellStart"/>
            <w:r w:rsidR="005E5539" w:rsidRPr="00366D43">
              <w:rPr>
                <w:rFonts w:ascii="Trebuchet MS" w:hAnsi="Trebuchet MS"/>
                <w:b/>
                <w:szCs w:val="24"/>
              </w:rPr>
              <w:t>aferentă</w:t>
            </w:r>
            <w:proofErr w:type="spellEnd"/>
            <w:r w:rsidR="005E5539" w:rsidRPr="00366D43">
              <w:rPr>
                <w:rFonts w:ascii="Trebuchet MS" w:hAnsi="Trebuchet MS"/>
                <w:b/>
                <w:szCs w:val="24"/>
              </w:rPr>
              <w:t xml:space="preserve"> UE </w:t>
            </w:r>
            <w:proofErr w:type="spellStart"/>
            <w:r w:rsidR="005E5539" w:rsidRPr="00366D43">
              <w:rPr>
                <w:rFonts w:ascii="Trebuchet MS" w:hAnsi="Trebuchet MS"/>
                <w:b/>
                <w:szCs w:val="24"/>
              </w:rPr>
              <w:t>pentru</w:t>
            </w:r>
            <w:proofErr w:type="spellEnd"/>
            <w:r w:rsidR="005E5539" w:rsidRPr="00366D43">
              <w:rPr>
                <w:rFonts w:ascii="Trebuchet MS" w:hAnsi="Trebuchet MS"/>
                <w:b/>
                <w:szCs w:val="24"/>
              </w:rPr>
              <w:t xml:space="preserve"> 20</w:t>
            </w:r>
            <w:r w:rsidRPr="00366D43">
              <w:rPr>
                <w:rFonts w:ascii="Trebuchet MS" w:hAnsi="Trebuchet MS"/>
                <w:b/>
                <w:szCs w:val="24"/>
              </w:rPr>
              <w:t xml:space="preserve">30, </w:t>
            </w:r>
            <w:proofErr w:type="spellStart"/>
            <w:r w:rsidRPr="00366D43">
              <w:rPr>
                <w:rFonts w:ascii="Trebuchet MS" w:hAnsi="Trebuchet MS"/>
                <w:b/>
                <w:szCs w:val="24"/>
              </w:rPr>
              <w:t>fiind</w:t>
            </w:r>
            <w:proofErr w:type="spellEnd"/>
            <w:r w:rsidRPr="00366D43">
              <w:rPr>
                <w:rFonts w:ascii="Trebuchet MS" w:hAnsi="Trebuchet MS"/>
                <w:b/>
                <w:szCs w:val="24"/>
              </w:rPr>
              <w:t xml:space="preserve"> </w:t>
            </w:r>
            <w:proofErr w:type="spellStart"/>
            <w:r w:rsidRPr="00366D43">
              <w:rPr>
                <w:rFonts w:ascii="Trebuchet MS" w:hAnsi="Trebuchet MS"/>
                <w:b/>
                <w:szCs w:val="24"/>
              </w:rPr>
              <w:t>în</w:t>
            </w:r>
            <w:proofErr w:type="spellEnd"/>
            <w:r w:rsidRPr="00366D43">
              <w:rPr>
                <w:rFonts w:ascii="Trebuchet MS" w:hAnsi="Trebuchet MS"/>
                <w:b/>
                <w:szCs w:val="24"/>
              </w:rPr>
              <w:t xml:space="preserve"> </w:t>
            </w:r>
            <w:proofErr w:type="spellStart"/>
            <w:r w:rsidRPr="00366D43">
              <w:rPr>
                <w:rFonts w:ascii="Trebuchet MS" w:hAnsi="Trebuchet MS"/>
                <w:b/>
                <w:szCs w:val="24"/>
              </w:rPr>
              <w:t>convergență</w:t>
            </w:r>
            <w:proofErr w:type="spellEnd"/>
            <w:r w:rsidRPr="00366D43">
              <w:rPr>
                <w:rFonts w:ascii="Trebuchet MS" w:hAnsi="Trebuchet MS"/>
                <w:b/>
                <w:szCs w:val="24"/>
              </w:rPr>
              <w:t xml:space="preserve"> </w:t>
            </w:r>
            <w:proofErr w:type="spellStart"/>
            <w:r w:rsidRPr="00366D43">
              <w:rPr>
                <w:rFonts w:ascii="Trebuchet MS" w:hAnsi="Trebuchet MS"/>
                <w:b/>
                <w:szCs w:val="24"/>
              </w:rPr>
              <w:t>și</w:t>
            </w:r>
            <w:proofErr w:type="spellEnd"/>
            <w:r w:rsidRPr="00366D43">
              <w:rPr>
                <w:rFonts w:ascii="Trebuchet MS" w:hAnsi="Trebuchet MS"/>
                <w:b/>
                <w:szCs w:val="24"/>
              </w:rPr>
              <w:t xml:space="preserve"> cu Agenda 2030 </w:t>
            </w:r>
            <w:proofErr w:type="spellStart"/>
            <w:r w:rsidRPr="00366D43">
              <w:rPr>
                <w:rFonts w:ascii="Trebuchet MS" w:hAnsi="Trebuchet MS"/>
                <w:b/>
                <w:szCs w:val="24"/>
              </w:rPr>
              <w:t>pentru</w:t>
            </w:r>
            <w:proofErr w:type="spellEnd"/>
            <w:r w:rsidRPr="00366D43">
              <w:rPr>
                <w:rFonts w:ascii="Trebuchet MS" w:hAnsi="Trebuchet MS"/>
                <w:b/>
                <w:szCs w:val="24"/>
              </w:rPr>
              <w:t xml:space="preserve"> </w:t>
            </w:r>
            <w:proofErr w:type="spellStart"/>
            <w:r w:rsidRPr="00366D43">
              <w:rPr>
                <w:rFonts w:ascii="Trebuchet MS" w:hAnsi="Trebuchet MS"/>
                <w:b/>
                <w:szCs w:val="24"/>
              </w:rPr>
              <w:t>Dezvoltare</w:t>
            </w:r>
            <w:proofErr w:type="spellEnd"/>
            <w:r w:rsidRPr="00366D43">
              <w:rPr>
                <w:rFonts w:ascii="Trebuchet MS" w:hAnsi="Trebuchet MS"/>
                <w:b/>
                <w:szCs w:val="24"/>
              </w:rPr>
              <w:t xml:space="preserve"> </w:t>
            </w:r>
            <w:proofErr w:type="spellStart"/>
            <w:r w:rsidRPr="00366D43">
              <w:rPr>
                <w:rFonts w:ascii="Trebuchet MS" w:hAnsi="Trebuchet MS"/>
                <w:b/>
                <w:szCs w:val="24"/>
              </w:rPr>
              <w:t>Durabilă</w:t>
            </w:r>
            <w:proofErr w:type="spellEnd"/>
            <w:r w:rsidRPr="00366D43">
              <w:rPr>
                <w:rFonts w:ascii="Trebuchet MS" w:hAnsi="Trebuchet MS"/>
                <w:b/>
                <w:szCs w:val="24"/>
              </w:rPr>
              <w:t xml:space="preserve"> </w:t>
            </w:r>
            <w:proofErr w:type="spellStart"/>
            <w:r w:rsidRPr="00366D43">
              <w:rPr>
                <w:rFonts w:ascii="Trebuchet MS" w:hAnsi="Trebuchet MS"/>
                <w:b/>
                <w:szCs w:val="24"/>
              </w:rPr>
              <w:t>și</w:t>
            </w:r>
            <w:proofErr w:type="spellEnd"/>
            <w:r w:rsidRPr="00366D43">
              <w:rPr>
                <w:rFonts w:ascii="Trebuchet MS" w:hAnsi="Trebuchet MS"/>
                <w:b/>
                <w:szCs w:val="24"/>
              </w:rPr>
              <w:t xml:space="preserve"> cu </w:t>
            </w:r>
            <w:proofErr w:type="spellStart"/>
            <w:r w:rsidRPr="00366D43">
              <w:rPr>
                <w:rFonts w:ascii="Trebuchet MS" w:hAnsi="Trebuchet MS"/>
                <w:b/>
                <w:szCs w:val="24"/>
              </w:rPr>
              <w:t>obiectivele</w:t>
            </w:r>
            <w:proofErr w:type="spellEnd"/>
            <w:r w:rsidRPr="00366D43">
              <w:rPr>
                <w:rFonts w:ascii="Trebuchet MS" w:hAnsi="Trebuchet MS"/>
                <w:b/>
                <w:szCs w:val="24"/>
              </w:rPr>
              <w:t xml:space="preserve"> </w:t>
            </w:r>
            <w:proofErr w:type="spellStart"/>
            <w:r w:rsidRPr="00366D43">
              <w:rPr>
                <w:rFonts w:ascii="Trebuchet MS" w:hAnsi="Trebuchet MS"/>
                <w:b/>
                <w:szCs w:val="24"/>
              </w:rPr>
              <w:t>Acordului</w:t>
            </w:r>
            <w:proofErr w:type="spellEnd"/>
            <w:r w:rsidRPr="00366D43">
              <w:rPr>
                <w:rFonts w:ascii="Trebuchet MS" w:hAnsi="Trebuchet MS"/>
                <w:b/>
                <w:szCs w:val="24"/>
              </w:rPr>
              <w:t xml:space="preserve"> de la Paris </w:t>
            </w:r>
            <w:proofErr w:type="spellStart"/>
            <w:r w:rsidRPr="00366D43">
              <w:rPr>
                <w:rFonts w:ascii="Trebuchet MS" w:hAnsi="Trebuchet MS"/>
                <w:b/>
                <w:szCs w:val="24"/>
              </w:rPr>
              <w:t>privind</w:t>
            </w:r>
            <w:proofErr w:type="spellEnd"/>
            <w:r w:rsidRPr="00366D43">
              <w:rPr>
                <w:rFonts w:ascii="Trebuchet MS" w:hAnsi="Trebuchet MS"/>
                <w:b/>
                <w:szCs w:val="24"/>
              </w:rPr>
              <w:t xml:space="preserve"> </w:t>
            </w:r>
            <w:proofErr w:type="spellStart"/>
            <w:r w:rsidRPr="00366D43">
              <w:rPr>
                <w:rFonts w:ascii="Trebuchet MS" w:hAnsi="Trebuchet MS"/>
                <w:b/>
                <w:szCs w:val="24"/>
              </w:rPr>
              <w:t>schimbările</w:t>
            </w:r>
            <w:proofErr w:type="spellEnd"/>
            <w:r w:rsidRPr="00366D43">
              <w:rPr>
                <w:rFonts w:ascii="Trebuchet MS" w:hAnsi="Trebuchet MS"/>
                <w:b/>
                <w:szCs w:val="24"/>
              </w:rPr>
              <w:t xml:space="preserve"> </w:t>
            </w:r>
            <w:proofErr w:type="spellStart"/>
            <w:r w:rsidRPr="00366D43">
              <w:rPr>
                <w:rFonts w:ascii="Trebuchet MS" w:hAnsi="Trebuchet MS"/>
                <w:b/>
                <w:szCs w:val="24"/>
              </w:rPr>
              <w:t>climatice</w:t>
            </w:r>
            <w:proofErr w:type="spellEnd"/>
            <w:r w:rsidR="005E5539" w:rsidRPr="00366D43">
              <w:rPr>
                <w:rFonts w:ascii="Trebuchet MS" w:hAnsi="Trebuchet MS"/>
                <w:b/>
                <w:szCs w:val="24"/>
              </w:rPr>
              <w:t xml:space="preserve">. </w:t>
            </w:r>
            <w:r w:rsidRPr="00366D43">
              <w:rPr>
                <w:rFonts w:ascii="Trebuchet MS" w:hAnsi="Trebuchet MS"/>
                <w:b/>
                <w:szCs w:val="24"/>
              </w:rPr>
              <w:t xml:space="preserve">De </w:t>
            </w:r>
            <w:proofErr w:type="spellStart"/>
            <w:r w:rsidRPr="00366D43">
              <w:rPr>
                <w:rFonts w:ascii="Trebuchet MS" w:hAnsi="Trebuchet MS"/>
                <w:b/>
                <w:szCs w:val="24"/>
              </w:rPr>
              <w:t>asemenea</w:t>
            </w:r>
            <w:proofErr w:type="spellEnd"/>
            <w:r w:rsidRPr="00366D43">
              <w:rPr>
                <w:rFonts w:ascii="Trebuchet MS" w:hAnsi="Trebuchet MS"/>
                <w:b/>
                <w:szCs w:val="24"/>
              </w:rPr>
              <w:t xml:space="preserve">, </w:t>
            </w:r>
            <w:proofErr w:type="spellStart"/>
            <w:r w:rsidRPr="00366D43">
              <w:rPr>
                <w:rFonts w:ascii="Trebuchet MS" w:hAnsi="Trebuchet MS"/>
                <w:b/>
                <w:szCs w:val="24"/>
              </w:rPr>
              <w:t>intervenția</w:t>
            </w:r>
            <w:proofErr w:type="spellEnd"/>
            <w:r w:rsidRPr="00366D43">
              <w:rPr>
                <w:rFonts w:ascii="Trebuchet MS" w:hAnsi="Trebuchet MS"/>
                <w:b/>
                <w:szCs w:val="24"/>
              </w:rPr>
              <w:t xml:space="preserve"> </w:t>
            </w:r>
            <w:proofErr w:type="spellStart"/>
            <w:r w:rsidRPr="00366D43">
              <w:rPr>
                <w:rFonts w:ascii="Trebuchet MS" w:hAnsi="Trebuchet MS"/>
                <w:b/>
                <w:szCs w:val="24"/>
              </w:rPr>
              <w:t>propusă</w:t>
            </w:r>
            <w:proofErr w:type="spellEnd"/>
            <w:r w:rsidRPr="00366D43">
              <w:rPr>
                <w:rFonts w:ascii="Trebuchet MS" w:hAnsi="Trebuchet MS"/>
                <w:b/>
                <w:szCs w:val="24"/>
              </w:rPr>
              <w:t xml:space="preserve"> </w:t>
            </w:r>
            <w:proofErr w:type="spellStart"/>
            <w:r w:rsidRPr="00366D43">
              <w:rPr>
                <w:rFonts w:ascii="Trebuchet MS" w:hAnsi="Trebuchet MS"/>
                <w:b/>
                <w:szCs w:val="24"/>
              </w:rPr>
              <w:t>urmărește</w:t>
            </w:r>
            <w:proofErr w:type="spellEnd"/>
            <w:r w:rsidRPr="00366D43">
              <w:rPr>
                <w:rFonts w:ascii="Trebuchet MS" w:hAnsi="Trebuchet MS"/>
                <w:b/>
                <w:szCs w:val="24"/>
              </w:rPr>
              <w:t xml:space="preserve"> </w:t>
            </w:r>
            <w:proofErr w:type="spellStart"/>
            <w:r w:rsidRPr="00366D43">
              <w:rPr>
                <w:rFonts w:ascii="Trebuchet MS" w:hAnsi="Trebuchet MS"/>
                <w:b/>
                <w:szCs w:val="24"/>
              </w:rPr>
              <w:t>contribuția</w:t>
            </w:r>
            <w:proofErr w:type="spellEnd"/>
            <w:r w:rsidRPr="00366D43">
              <w:rPr>
                <w:rFonts w:ascii="Trebuchet MS" w:hAnsi="Trebuchet MS"/>
                <w:b/>
                <w:szCs w:val="24"/>
              </w:rPr>
              <w:t xml:space="preserve"> la </w:t>
            </w:r>
            <w:proofErr w:type="spellStart"/>
            <w:r w:rsidRPr="00366D43">
              <w:rPr>
                <w:rFonts w:ascii="Trebuchet MS" w:hAnsi="Trebuchet MS"/>
                <w:b/>
                <w:szCs w:val="24"/>
              </w:rPr>
              <w:t>obiectivele</w:t>
            </w:r>
            <w:proofErr w:type="spellEnd"/>
            <w:r w:rsidRPr="00366D43">
              <w:rPr>
                <w:rFonts w:ascii="Trebuchet MS" w:hAnsi="Trebuchet MS"/>
                <w:b/>
                <w:szCs w:val="24"/>
              </w:rPr>
              <w:t xml:space="preserve"> </w:t>
            </w:r>
            <w:proofErr w:type="spellStart"/>
            <w:r w:rsidRPr="00366D43">
              <w:rPr>
                <w:rFonts w:ascii="Trebuchet MS" w:hAnsi="Trebuchet MS"/>
                <w:b/>
                <w:szCs w:val="24"/>
              </w:rPr>
              <w:t>stabilite</w:t>
            </w:r>
            <w:proofErr w:type="spellEnd"/>
            <w:r w:rsidRPr="00366D43">
              <w:rPr>
                <w:rFonts w:ascii="Trebuchet MS" w:hAnsi="Trebuchet MS"/>
                <w:b/>
                <w:szCs w:val="24"/>
              </w:rPr>
              <w:t xml:space="preserve"> </w:t>
            </w:r>
            <w:proofErr w:type="spellStart"/>
            <w:r w:rsidRPr="00366D43">
              <w:rPr>
                <w:rFonts w:ascii="Trebuchet MS" w:hAnsi="Trebuchet MS"/>
                <w:b/>
                <w:szCs w:val="24"/>
              </w:rPr>
              <w:t>prin</w:t>
            </w:r>
            <w:proofErr w:type="spellEnd"/>
            <w:r w:rsidRPr="00366D43">
              <w:rPr>
                <w:rFonts w:ascii="Trebuchet MS" w:hAnsi="Trebuchet MS"/>
                <w:b/>
                <w:szCs w:val="24"/>
              </w:rPr>
              <w:t xml:space="preserve"> </w:t>
            </w:r>
            <w:proofErr w:type="spellStart"/>
            <w:r w:rsidRPr="00366D43">
              <w:rPr>
                <w:rFonts w:ascii="Trebuchet MS" w:hAnsi="Trebuchet MS"/>
                <w:b/>
                <w:szCs w:val="24"/>
              </w:rPr>
              <w:t>Strategia</w:t>
            </w:r>
            <w:proofErr w:type="spellEnd"/>
            <w:r w:rsidRPr="00366D43">
              <w:rPr>
                <w:rFonts w:ascii="Trebuchet MS" w:hAnsi="Trebuchet MS"/>
                <w:b/>
                <w:szCs w:val="24"/>
              </w:rPr>
              <w:t xml:space="preserve"> UE Farm to Fork, </w:t>
            </w:r>
            <w:proofErr w:type="spellStart"/>
            <w:r w:rsidRPr="00366D43">
              <w:rPr>
                <w:rFonts w:ascii="Trebuchet MS" w:hAnsi="Trebuchet MS"/>
                <w:b/>
                <w:szCs w:val="24"/>
              </w:rPr>
              <w:t>privind</w:t>
            </w:r>
            <w:proofErr w:type="spellEnd"/>
            <w:r w:rsidRPr="00366D43">
              <w:rPr>
                <w:rFonts w:ascii="Trebuchet MS" w:hAnsi="Trebuchet MS"/>
                <w:b/>
                <w:szCs w:val="24"/>
              </w:rPr>
              <w:t xml:space="preserve"> </w:t>
            </w:r>
            <w:proofErr w:type="spellStart"/>
            <w:r w:rsidRPr="00366D43">
              <w:rPr>
                <w:rFonts w:ascii="Trebuchet MS" w:hAnsi="Trebuchet MS"/>
                <w:b/>
                <w:szCs w:val="24"/>
              </w:rPr>
              <w:t>reducerea</w:t>
            </w:r>
            <w:proofErr w:type="spellEnd"/>
            <w:r w:rsidRPr="00366D43">
              <w:rPr>
                <w:rFonts w:ascii="Trebuchet MS" w:hAnsi="Trebuchet MS"/>
                <w:b/>
                <w:szCs w:val="24"/>
              </w:rPr>
              <w:t xml:space="preserve"> </w:t>
            </w:r>
            <w:proofErr w:type="spellStart"/>
            <w:r w:rsidRPr="00366D43">
              <w:rPr>
                <w:rFonts w:ascii="Trebuchet MS" w:hAnsi="Trebuchet MS"/>
                <w:b/>
                <w:szCs w:val="24"/>
              </w:rPr>
              <w:t>utilizării</w:t>
            </w:r>
            <w:proofErr w:type="spellEnd"/>
            <w:r w:rsidRPr="00366D43">
              <w:rPr>
                <w:rFonts w:ascii="Trebuchet MS" w:hAnsi="Trebuchet MS"/>
                <w:b/>
                <w:szCs w:val="24"/>
              </w:rPr>
              <w:t xml:space="preserve"> </w:t>
            </w:r>
            <w:proofErr w:type="spellStart"/>
            <w:r w:rsidRPr="00366D43">
              <w:rPr>
                <w:rFonts w:ascii="Trebuchet MS" w:hAnsi="Trebuchet MS"/>
                <w:b/>
                <w:szCs w:val="24"/>
              </w:rPr>
              <w:t>pesticidelor</w:t>
            </w:r>
            <w:proofErr w:type="spellEnd"/>
            <w:r w:rsidRPr="00366D43">
              <w:rPr>
                <w:rFonts w:ascii="Trebuchet MS" w:hAnsi="Trebuchet MS"/>
                <w:b/>
                <w:szCs w:val="24"/>
              </w:rPr>
              <w:t xml:space="preserve"> </w:t>
            </w:r>
            <w:proofErr w:type="spellStart"/>
            <w:r w:rsidRPr="00366D43">
              <w:rPr>
                <w:rFonts w:ascii="Trebuchet MS" w:hAnsi="Trebuchet MS"/>
                <w:b/>
                <w:szCs w:val="24"/>
              </w:rPr>
              <w:t>și</w:t>
            </w:r>
            <w:proofErr w:type="spellEnd"/>
            <w:r w:rsidRPr="00366D43">
              <w:rPr>
                <w:rFonts w:ascii="Trebuchet MS" w:hAnsi="Trebuchet MS"/>
                <w:b/>
                <w:szCs w:val="24"/>
              </w:rPr>
              <w:t xml:space="preserve"> </w:t>
            </w:r>
            <w:proofErr w:type="spellStart"/>
            <w:r w:rsidRPr="00366D43">
              <w:rPr>
                <w:rFonts w:ascii="Trebuchet MS" w:hAnsi="Trebuchet MS"/>
                <w:b/>
                <w:szCs w:val="24"/>
              </w:rPr>
              <w:t>îngrășămintelor</w:t>
            </w:r>
            <w:proofErr w:type="spellEnd"/>
            <w:r w:rsidRPr="00366D43">
              <w:rPr>
                <w:rFonts w:ascii="Trebuchet MS" w:hAnsi="Trebuchet MS"/>
                <w:b/>
                <w:szCs w:val="24"/>
              </w:rPr>
              <w:t>.</w:t>
            </w:r>
          </w:p>
          <w:p w:rsidR="00C71CAC" w:rsidRPr="00366D43" w:rsidRDefault="00C71CAC" w:rsidP="00FA6009">
            <w:pPr>
              <w:jc w:val="both"/>
              <w:rPr>
                <w:rFonts w:ascii="Trebuchet MS" w:hAnsi="Trebuchet MS" w:cs="Times New Roman"/>
                <w:lang w:val="ro-RO"/>
              </w:rPr>
            </w:pPr>
          </w:p>
          <w:p w:rsidR="00512DDC" w:rsidRPr="00366D43" w:rsidRDefault="00512DDC" w:rsidP="00375528">
            <w:pPr>
              <w:ind w:left="29"/>
              <w:jc w:val="both"/>
              <w:rPr>
                <w:rFonts w:ascii="Trebuchet MS" w:hAnsi="Trebuchet MS" w:cs="Times New Roman"/>
                <w:b/>
                <w:noProof/>
                <w:lang w:val="ro-RO"/>
              </w:rPr>
            </w:pPr>
            <w:r w:rsidRPr="00366D43">
              <w:rPr>
                <w:rFonts w:ascii="Trebuchet MS" w:hAnsi="Trebuchet MS" w:cs="Times New Roman"/>
                <w:b/>
                <w:noProof/>
                <w:lang w:val="ro-RO"/>
              </w:rPr>
              <w:t>Principii de selecție</w:t>
            </w:r>
            <w:r w:rsidR="008626E7" w:rsidRPr="00366D43">
              <w:rPr>
                <w:rFonts w:ascii="Trebuchet MS" w:hAnsi="Trebuchet MS" w:cs="Times New Roman"/>
                <w:b/>
                <w:noProof/>
                <w:lang w:val="ro-RO"/>
              </w:rPr>
              <w:t xml:space="preserve"> </w:t>
            </w:r>
          </w:p>
          <w:p w:rsidR="00512DDC" w:rsidRPr="00366D43" w:rsidRDefault="00B54330" w:rsidP="00375528">
            <w:pPr>
              <w:ind w:left="29"/>
              <w:jc w:val="both"/>
              <w:rPr>
                <w:rFonts w:ascii="Trebuchet MS" w:hAnsi="Trebuchet MS" w:cs="Times New Roman"/>
                <w:noProof/>
                <w:lang w:val="ro-RO"/>
              </w:rPr>
            </w:pPr>
            <w:r w:rsidRPr="00366D43">
              <w:rPr>
                <w:rFonts w:ascii="Trebuchet MS" w:hAnsi="Trebuchet MS" w:cs="Times New Roman"/>
                <w:noProof/>
                <w:lang w:val="ro-RO"/>
              </w:rPr>
              <w:t>Nu</w:t>
            </w:r>
            <w:r w:rsidR="00512DDC" w:rsidRPr="00366D43">
              <w:rPr>
                <w:rFonts w:ascii="Trebuchet MS" w:hAnsi="Trebuchet MS" w:cs="Times New Roman"/>
                <w:noProof/>
                <w:lang w:val="ro-RO"/>
              </w:rPr>
              <w:t xml:space="preserve"> se aplică </w:t>
            </w:r>
            <w:r w:rsidR="00FA6009" w:rsidRPr="00366D43">
              <w:rPr>
                <w:rFonts w:ascii="Trebuchet MS" w:hAnsi="Trebuchet MS" w:cs="Times New Roman"/>
                <w:noProof/>
                <w:lang w:val="ro-RO"/>
              </w:rPr>
              <w:t>pri</w:t>
            </w:r>
            <w:r w:rsidR="0069086B" w:rsidRPr="00366D43">
              <w:rPr>
                <w:rFonts w:ascii="Trebuchet MS" w:hAnsi="Trebuchet MS" w:cs="Times New Roman"/>
                <w:noProof/>
                <w:lang w:val="ro-RO"/>
              </w:rPr>
              <w:t>n</w:t>
            </w:r>
            <w:r w:rsidR="00FA6009" w:rsidRPr="00366D43">
              <w:rPr>
                <w:rFonts w:ascii="Trebuchet MS" w:hAnsi="Trebuchet MS" w:cs="Times New Roman"/>
                <w:noProof/>
                <w:lang w:val="ro-RO"/>
              </w:rPr>
              <w:t>cipii</w:t>
            </w:r>
            <w:r w:rsidR="008F491C">
              <w:rPr>
                <w:rFonts w:ascii="Trebuchet MS" w:hAnsi="Trebuchet MS" w:cs="Times New Roman"/>
                <w:noProof/>
                <w:lang w:val="ro-RO"/>
              </w:rPr>
              <w:t>,</w:t>
            </w:r>
            <w:r w:rsidR="00FA6009" w:rsidRPr="00366D43">
              <w:rPr>
                <w:rFonts w:ascii="Trebuchet MS" w:hAnsi="Trebuchet MS" w:cs="Times New Roman"/>
                <w:noProof/>
                <w:lang w:val="ro-RO"/>
              </w:rPr>
              <w:t xml:space="preserve"> ori </w:t>
            </w:r>
            <w:r w:rsidR="00512DDC" w:rsidRPr="00366D43">
              <w:rPr>
                <w:rFonts w:ascii="Trebuchet MS" w:hAnsi="Trebuchet MS" w:cs="Times New Roman"/>
                <w:noProof/>
                <w:lang w:val="ro-RO"/>
              </w:rPr>
              <w:t>criterii de selecție.</w:t>
            </w:r>
          </w:p>
          <w:p w:rsidR="00512DDC" w:rsidRPr="00366D43" w:rsidRDefault="00512DDC" w:rsidP="00375528">
            <w:pPr>
              <w:ind w:left="29"/>
              <w:jc w:val="both"/>
              <w:rPr>
                <w:rFonts w:ascii="Trebuchet MS" w:hAnsi="Trebuchet MS" w:cs="Times New Roman"/>
                <w:noProof/>
                <w:lang w:val="ro-RO"/>
              </w:rPr>
            </w:pPr>
          </w:p>
          <w:p w:rsidR="009F1B09" w:rsidRPr="00366D43" w:rsidRDefault="00727C90" w:rsidP="00375528">
            <w:pPr>
              <w:jc w:val="both"/>
              <w:rPr>
                <w:rFonts w:ascii="Trebuchet MS" w:hAnsi="Trebuchet MS" w:cs="Times New Roman"/>
                <w:b/>
                <w:noProof/>
                <w:lang w:val="ro-RO"/>
              </w:rPr>
            </w:pPr>
            <w:r w:rsidRPr="00366D43">
              <w:rPr>
                <w:rFonts w:ascii="Trebuchet MS" w:hAnsi="Trebuchet MS" w:cs="Times New Roman"/>
                <w:b/>
                <w:noProof/>
                <w:lang w:val="ro-RO"/>
              </w:rPr>
              <w:t>Alte informații relevante</w:t>
            </w:r>
          </w:p>
          <w:p w:rsidR="00B40A2B" w:rsidRPr="00366D43" w:rsidRDefault="00FA6D01" w:rsidP="00B40A2B">
            <w:pPr>
              <w:jc w:val="both"/>
              <w:rPr>
                <w:rFonts w:ascii="Trebuchet MS" w:hAnsi="Trebuchet MS" w:cs="Times New Roman"/>
                <w:noProof/>
                <w:lang w:val="en-GB"/>
              </w:rPr>
            </w:pPr>
            <w:r w:rsidRPr="00366D43">
              <w:rPr>
                <w:rFonts w:ascii="Trebuchet MS" w:hAnsi="Trebuchet MS" w:cs="Times New Roman"/>
                <w:noProof/>
                <w:lang w:val="en-GB"/>
              </w:rPr>
              <w:t>Intervenția</w:t>
            </w:r>
            <w:r w:rsidR="00B40A2B" w:rsidRPr="00366D43">
              <w:rPr>
                <w:rFonts w:ascii="Trebuchet MS" w:hAnsi="Trebuchet MS" w:cs="Times New Roman"/>
                <w:noProof/>
                <w:lang w:val="en-GB"/>
              </w:rPr>
              <w:t xml:space="preserve"> răspun</w:t>
            </w:r>
            <w:r w:rsidRPr="00366D43">
              <w:rPr>
                <w:rFonts w:ascii="Trebuchet MS" w:hAnsi="Trebuchet MS" w:cs="Times New Roman"/>
                <w:noProof/>
                <w:lang w:val="en-GB"/>
              </w:rPr>
              <w:t xml:space="preserve">de </w:t>
            </w:r>
            <w:r w:rsidR="00B40A2B" w:rsidRPr="00366D43">
              <w:rPr>
                <w:rFonts w:ascii="Trebuchet MS" w:hAnsi="Trebuchet MS" w:cs="Times New Roman"/>
                <w:noProof/>
                <w:lang w:val="en-GB"/>
              </w:rPr>
              <w:t>nevoilor identificate</w:t>
            </w:r>
            <w:r w:rsidRPr="00366D43">
              <w:rPr>
                <w:rFonts w:ascii="Trebuchet MS" w:hAnsi="Trebuchet MS" w:cs="Times New Roman"/>
                <w:noProof/>
                <w:lang w:val="en-GB"/>
              </w:rPr>
              <w:t xml:space="preserve"> anterior</w:t>
            </w:r>
            <w:r w:rsidR="00B40A2B" w:rsidRPr="00366D43">
              <w:rPr>
                <w:rFonts w:ascii="Trebuchet MS" w:hAnsi="Trebuchet MS" w:cs="Times New Roman"/>
                <w:noProof/>
                <w:lang w:val="en-GB"/>
              </w:rPr>
              <w:t>:</w:t>
            </w:r>
          </w:p>
          <w:p w:rsidR="00B40A2B" w:rsidRPr="006B6482" w:rsidRDefault="00FA6D01" w:rsidP="009F7F0F">
            <w:pPr>
              <w:numPr>
                <w:ilvl w:val="0"/>
                <w:numId w:val="8"/>
              </w:numPr>
              <w:ind w:left="453" w:hanging="453"/>
              <w:jc w:val="both"/>
              <w:rPr>
                <w:rFonts w:ascii="Trebuchet MS" w:hAnsi="Trebuchet MS" w:cs="Times New Roman"/>
                <w:noProof/>
                <w:lang w:val="en-GB"/>
              </w:rPr>
            </w:pPr>
            <w:r w:rsidRPr="006B6482">
              <w:rPr>
                <w:rFonts w:ascii="Trebuchet MS" w:hAnsi="Trebuchet MS" w:cs="Times New Roman"/>
                <w:noProof/>
                <w:lang w:val="en-GB"/>
              </w:rPr>
              <w:t>Prin m</w:t>
            </w:r>
            <w:r w:rsidR="00B40A2B" w:rsidRPr="006B6482">
              <w:rPr>
                <w:rFonts w:ascii="Trebuchet MS" w:hAnsi="Trebuchet MS" w:cs="Times New Roman"/>
                <w:noProof/>
                <w:lang w:val="en-GB"/>
              </w:rPr>
              <w:t>enținerea și îmbunătățirea biodiversității și a valorii de mediu a s</w:t>
            </w:r>
            <w:r w:rsidRPr="006B6482">
              <w:rPr>
                <w:rFonts w:ascii="Trebuchet MS" w:hAnsi="Trebuchet MS" w:cs="Times New Roman"/>
                <w:noProof/>
                <w:lang w:val="en-GB"/>
              </w:rPr>
              <w:t>uprafețelor agricole</w:t>
            </w:r>
            <w:r w:rsidR="00B40A2B" w:rsidRPr="006B6482">
              <w:rPr>
                <w:rFonts w:ascii="Trebuchet MS" w:hAnsi="Trebuchet MS" w:cs="Times New Roman"/>
                <w:noProof/>
                <w:lang w:val="en-GB"/>
              </w:rPr>
              <w:t xml:space="preserve">, </w:t>
            </w:r>
            <w:r w:rsidRPr="006B6482">
              <w:rPr>
                <w:rFonts w:ascii="Trebuchet MS" w:hAnsi="Trebuchet MS" w:cs="Times New Roman"/>
                <w:noProof/>
                <w:lang w:val="en-GB"/>
              </w:rPr>
              <w:t>se urmărește</w:t>
            </w:r>
            <w:r w:rsidR="00B40A2B" w:rsidRPr="006B6482">
              <w:rPr>
                <w:rFonts w:ascii="Trebuchet MS" w:hAnsi="Trebuchet MS" w:cs="Times New Roman"/>
                <w:noProof/>
                <w:lang w:val="en-GB"/>
              </w:rPr>
              <w:t xml:space="preserve"> o continuare pentru perioada 202</w:t>
            </w:r>
            <w:r w:rsidR="00A3366C" w:rsidRPr="006B6482">
              <w:rPr>
                <w:rFonts w:ascii="Trebuchet MS" w:hAnsi="Trebuchet MS" w:cs="Times New Roman"/>
                <w:noProof/>
                <w:lang w:val="en-GB"/>
              </w:rPr>
              <w:t>3</w:t>
            </w:r>
            <w:r w:rsidR="00B40A2B" w:rsidRPr="006B6482">
              <w:rPr>
                <w:rFonts w:ascii="Trebuchet MS" w:hAnsi="Trebuchet MS" w:cs="Times New Roman"/>
                <w:noProof/>
                <w:lang w:val="en-GB"/>
              </w:rPr>
              <w:t xml:space="preserve">-2027 a </w:t>
            </w:r>
            <w:r w:rsidRPr="006B6482">
              <w:rPr>
                <w:rFonts w:ascii="Trebuchet MS" w:hAnsi="Trebuchet MS" w:cs="Times New Roman"/>
                <w:noProof/>
                <w:lang w:val="en-GB"/>
              </w:rPr>
              <w:t xml:space="preserve">Pachetelor 1 și 2 din cadrul </w:t>
            </w:r>
            <w:r w:rsidR="00B40A2B" w:rsidRPr="006B6482">
              <w:rPr>
                <w:rFonts w:ascii="Trebuchet MS" w:hAnsi="Trebuchet MS" w:cs="Times New Roman"/>
                <w:noProof/>
                <w:lang w:val="en-GB"/>
              </w:rPr>
              <w:t>M.10</w:t>
            </w:r>
            <w:r w:rsidRPr="006B6482">
              <w:rPr>
                <w:rFonts w:ascii="Trebuchet MS" w:hAnsi="Trebuchet MS" w:cs="Times New Roman"/>
                <w:noProof/>
                <w:lang w:val="en-GB"/>
              </w:rPr>
              <w:t xml:space="preserve"> (</w:t>
            </w:r>
            <w:r w:rsidR="00B40A2B" w:rsidRPr="006B6482">
              <w:rPr>
                <w:rFonts w:ascii="Trebuchet MS" w:hAnsi="Trebuchet MS" w:cs="Times New Roman"/>
                <w:noProof/>
                <w:lang w:val="en-GB"/>
              </w:rPr>
              <w:t>PNDR 2014-2020</w:t>
            </w:r>
            <w:r w:rsidRPr="006B6482">
              <w:rPr>
                <w:rFonts w:ascii="Trebuchet MS" w:hAnsi="Trebuchet MS" w:cs="Times New Roman"/>
                <w:noProof/>
                <w:lang w:val="en-GB"/>
              </w:rPr>
              <w:t>)</w:t>
            </w:r>
            <w:r w:rsidR="00B40A2B" w:rsidRPr="006B6482">
              <w:rPr>
                <w:rFonts w:ascii="Trebuchet MS" w:hAnsi="Trebuchet MS" w:cs="Times New Roman"/>
                <w:noProof/>
                <w:lang w:val="en-GB"/>
              </w:rPr>
              <w:t xml:space="preserve">, </w:t>
            </w:r>
            <w:r w:rsidR="00A3366C" w:rsidRPr="006B6482">
              <w:rPr>
                <w:rFonts w:ascii="Trebuchet MS" w:hAnsi="Trebuchet MS" w:cs="Times New Roman"/>
                <w:noProof/>
                <w:lang w:val="en-GB"/>
              </w:rPr>
              <w:t xml:space="preserve">fiind </w:t>
            </w:r>
            <w:r w:rsidR="00B40A2B" w:rsidRPr="006B6482">
              <w:rPr>
                <w:rFonts w:ascii="Trebuchet MS" w:hAnsi="Trebuchet MS" w:cs="Times New Roman"/>
                <w:noProof/>
                <w:lang w:val="en-GB"/>
              </w:rPr>
              <w:t>viz</w:t>
            </w:r>
            <w:r w:rsidR="00A3366C" w:rsidRPr="006B6482">
              <w:rPr>
                <w:rFonts w:ascii="Trebuchet MS" w:hAnsi="Trebuchet MS" w:cs="Times New Roman"/>
                <w:noProof/>
                <w:lang w:val="en-GB"/>
              </w:rPr>
              <w:t>ate</w:t>
            </w:r>
            <w:r w:rsidR="00B40A2B" w:rsidRPr="006B6482">
              <w:rPr>
                <w:rFonts w:ascii="Trebuchet MS" w:hAnsi="Trebuchet MS" w:cs="Times New Roman"/>
                <w:noProof/>
                <w:lang w:val="en-GB"/>
              </w:rPr>
              <w:t xml:space="preserve"> în principal zonele cu Înaltă Valoare Naturală, asimilate ponderii ridicate a terenurilor utilizate ca pajişti permanente şi livezi tradiţionale utilizate extensiv. </w:t>
            </w:r>
          </w:p>
          <w:p w:rsidR="00B40A2B" w:rsidRPr="006B6482" w:rsidRDefault="00B41266" w:rsidP="009F7F0F">
            <w:pPr>
              <w:numPr>
                <w:ilvl w:val="0"/>
                <w:numId w:val="8"/>
              </w:numPr>
              <w:ind w:left="453" w:hanging="453"/>
              <w:jc w:val="both"/>
              <w:rPr>
                <w:rFonts w:ascii="Trebuchet MS" w:hAnsi="Trebuchet MS" w:cs="Times New Roman"/>
                <w:noProof/>
                <w:lang w:val="en-GB"/>
              </w:rPr>
            </w:pPr>
            <w:r w:rsidRPr="006B6482">
              <w:rPr>
                <w:rFonts w:ascii="Trebuchet MS" w:hAnsi="Trebuchet MS" w:cs="Times New Roman"/>
                <w:noProof/>
                <w:lang w:val="en-GB"/>
              </w:rPr>
              <w:t>continuitatea</w:t>
            </w:r>
            <w:r w:rsidR="00B40A2B" w:rsidRPr="006B6482">
              <w:rPr>
                <w:rFonts w:ascii="Trebuchet MS" w:hAnsi="Trebuchet MS" w:cs="Times New Roman"/>
                <w:noProof/>
                <w:lang w:val="en-GB"/>
              </w:rPr>
              <w:t xml:space="preserve"> </w:t>
            </w:r>
            <w:r w:rsidR="008F491C" w:rsidRPr="006B6482">
              <w:rPr>
                <w:rFonts w:ascii="Trebuchet MS" w:hAnsi="Trebuchet MS" w:cs="Times New Roman"/>
                <w:noProof/>
                <w:lang w:val="en-GB"/>
              </w:rPr>
              <w:t xml:space="preserve">aplicării unor metode agricole extensive în zonele eligibile din cadrul </w:t>
            </w:r>
            <w:r w:rsidR="00FA6D01" w:rsidRPr="006B6482">
              <w:rPr>
                <w:rFonts w:ascii="Trebuchet MS" w:hAnsi="Trebuchet MS" w:cs="Times New Roman"/>
                <w:noProof/>
                <w:lang w:val="en-GB"/>
              </w:rPr>
              <w:t>M.10</w:t>
            </w:r>
            <w:r w:rsidR="00B40A2B" w:rsidRPr="006B6482">
              <w:rPr>
                <w:rFonts w:ascii="Trebuchet MS" w:hAnsi="Trebuchet MS" w:cs="Times New Roman"/>
                <w:noProof/>
                <w:lang w:val="en-GB"/>
              </w:rPr>
              <w:t xml:space="preserve"> PNDR 20</w:t>
            </w:r>
            <w:r w:rsidR="00FA6D01" w:rsidRPr="006B6482">
              <w:rPr>
                <w:rFonts w:ascii="Trebuchet MS" w:hAnsi="Trebuchet MS" w:cs="Times New Roman"/>
                <w:noProof/>
                <w:lang w:val="en-GB"/>
              </w:rPr>
              <w:t>14</w:t>
            </w:r>
            <w:r w:rsidR="00B40A2B" w:rsidRPr="006B6482">
              <w:rPr>
                <w:rFonts w:ascii="Trebuchet MS" w:hAnsi="Trebuchet MS" w:cs="Times New Roman"/>
                <w:noProof/>
                <w:lang w:val="en-GB"/>
              </w:rPr>
              <w:t>-20</w:t>
            </w:r>
            <w:r w:rsidR="00FA6D01" w:rsidRPr="006B6482">
              <w:rPr>
                <w:rFonts w:ascii="Trebuchet MS" w:hAnsi="Trebuchet MS" w:cs="Times New Roman"/>
                <w:noProof/>
                <w:lang w:val="en-GB"/>
              </w:rPr>
              <w:t>20</w:t>
            </w:r>
            <w:r w:rsidR="00B40A2B" w:rsidRPr="006B6482">
              <w:rPr>
                <w:rFonts w:ascii="Trebuchet MS" w:hAnsi="Trebuchet MS" w:cs="Times New Roman"/>
                <w:noProof/>
                <w:lang w:val="en-GB"/>
              </w:rPr>
              <w:t xml:space="preserve"> contribuie </w:t>
            </w:r>
            <w:r w:rsidR="00CA059E" w:rsidRPr="006B6482">
              <w:rPr>
                <w:rFonts w:ascii="Trebuchet MS" w:hAnsi="Trebuchet MS" w:cs="Times New Roman"/>
                <w:noProof/>
                <w:lang w:val="en-GB"/>
              </w:rPr>
              <w:t xml:space="preserve">de asemenea </w:t>
            </w:r>
            <w:r w:rsidR="00B40A2B" w:rsidRPr="006B6482">
              <w:rPr>
                <w:rFonts w:ascii="Trebuchet MS" w:hAnsi="Trebuchet MS" w:cs="Times New Roman"/>
                <w:noProof/>
                <w:lang w:val="en-GB"/>
              </w:rPr>
              <w:t>la asigurarea condiţiilor speciale de management al pajiştilor reprezentative pentru speciile prioritare (păsări sau pentru fluturi)</w:t>
            </w:r>
            <w:r w:rsidR="00CA059E" w:rsidRPr="006B6482">
              <w:rPr>
                <w:rFonts w:ascii="Trebuchet MS" w:hAnsi="Trebuchet MS" w:cs="Times New Roman"/>
                <w:noProof/>
                <w:lang w:val="en-GB"/>
              </w:rPr>
              <w:t>, asigurând menţinerea unor condiţii de mediu favorabile; statusul şi evoluţia acestora indicând starea globală de conservare şi favorabilitate a habitatelor agricole.</w:t>
            </w:r>
          </w:p>
          <w:p w:rsidR="007377F6" w:rsidRPr="00366D43" w:rsidRDefault="007377F6" w:rsidP="007377F6">
            <w:pPr>
              <w:jc w:val="both"/>
              <w:rPr>
                <w:rFonts w:ascii="Trebuchet MS" w:hAnsi="Trebuchet MS" w:cs="Times New Roman"/>
                <w:noProof/>
                <w:lang w:val="ro-RO"/>
              </w:rPr>
            </w:pPr>
          </w:p>
          <w:p w:rsidR="007377F6" w:rsidRPr="00366D43" w:rsidRDefault="007377F6" w:rsidP="007377F6">
            <w:pPr>
              <w:jc w:val="both"/>
              <w:rPr>
                <w:rFonts w:ascii="Trebuchet MS" w:hAnsi="Trebuchet MS" w:cs="Times New Roman"/>
                <w:noProof/>
                <w:lang w:val="ro-RO"/>
              </w:rPr>
            </w:pPr>
            <w:bookmarkStart w:id="5" w:name="_Hlk90382241"/>
            <w:r w:rsidRPr="00366D43">
              <w:rPr>
                <w:rFonts w:ascii="Trebuchet MS" w:hAnsi="Trebuchet MS" w:cs="Times New Roman"/>
                <w:noProof/>
                <w:lang w:val="ro-RO"/>
              </w:rPr>
              <w:t>Pentru asigurarea premiselor atingerii obiectivelor stabilite prin implementarea în mod adecvat a angajamentelor asumate</w:t>
            </w:r>
            <w:r w:rsidR="00CA059E" w:rsidRPr="00366D43">
              <w:rPr>
                <w:rFonts w:ascii="Trebuchet MS" w:hAnsi="Trebuchet MS" w:cs="Times New Roman"/>
                <w:noProof/>
                <w:lang w:val="ro-RO"/>
              </w:rPr>
              <w:t>,</w:t>
            </w:r>
            <w:r w:rsidRPr="00366D43">
              <w:rPr>
                <w:rFonts w:ascii="Trebuchet MS" w:hAnsi="Trebuchet MS" w:cs="Times New Roman"/>
                <w:noProof/>
                <w:lang w:val="ro-RO"/>
              </w:rPr>
              <w:t xml:space="preserve"> fermierii au la dispozitie acțiunile și instrumentele care vor fi puse în aplicare prin AKIS, dar și resursele de consiliere și formare existente pe piața liberă.</w:t>
            </w:r>
            <w:bookmarkEnd w:id="5"/>
          </w:p>
        </w:tc>
      </w:tr>
    </w:tbl>
    <w:p w:rsidR="00FD2FC1" w:rsidRPr="00366D43" w:rsidRDefault="00FD2FC1" w:rsidP="00375528">
      <w:pPr>
        <w:spacing w:after="0" w:line="240" w:lineRule="auto"/>
        <w:jc w:val="both"/>
        <w:rPr>
          <w:rFonts w:ascii="Trebuchet MS" w:hAnsi="Trebuchet MS" w:cs="Times New Roman"/>
          <w:noProof/>
          <w:lang w:val="ro-RO"/>
        </w:rPr>
      </w:pPr>
    </w:p>
    <w:p w:rsidR="00FD2FC1" w:rsidRPr="00366D43" w:rsidRDefault="00122C52" w:rsidP="00375528">
      <w:pPr>
        <w:spacing w:after="0" w:line="240" w:lineRule="auto"/>
        <w:jc w:val="both"/>
        <w:rPr>
          <w:rFonts w:ascii="Trebuchet MS" w:hAnsi="Trebuchet MS" w:cs="Arial"/>
          <w:b/>
          <w:iCs/>
          <w:noProof/>
          <w:shd w:val="clear" w:color="auto" w:fill="FAFAFA"/>
          <w:lang w:val="ro-RO"/>
        </w:rPr>
      </w:pPr>
      <w:r w:rsidRPr="00366D43">
        <w:rPr>
          <w:rFonts w:ascii="Trebuchet MS" w:hAnsi="Trebuchet MS" w:cs="Arial"/>
          <w:b/>
          <w:iCs/>
          <w:noProof/>
          <w:shd w:val="clear" w:color="auto" w:fill="FAFAFA"/>
          <w:lang w:val="ro-RO"/>
        </w:rPr>
        <w:t>Definirea beneficiarilor eligibili și condițiile de eligibilitate specifice legate de beneficiari și aria</w:t>
      </w:r>
      <w:r w:rsidRPr="00366D43">
        <w:rPr>
          <w:rFonts w:ascii="Trebuchet MS" w:hAnsi="Trebuchet MS" w:cs="Arial"/>
          <w:i/>
          <w:noProof/>
          <w:color w:val="4472C4" w:themeColor="accent1"/>
          <w:shd w:val="clear" w:color="auto" w:fill="FAFAFA"/>
          <w:lang w:val="ro-RO"/>
        </w:rPr>
        <w:t xml:space="preserve"> </w:t>
      </w:r>
      <w:r w:rsidRPr="00366D43">
        <w:rPr>
          <w:rFonts w:ascii="Trebuchet MS" w:hAnsi="Trebuchet MS" w:cs="Arial"/>
          <w:b/>
          <w:iCs/>
          <w:noProof/>
          <w:shd w:val="clear" w:color="auto" w:fill="FAFAFA"/>
          <w:lang w:val="ro-RO"/>
        </w:rPr>
        <w:t>de aplicabilitate</w:t>
      </w:r>
    </w:p>
    <w:tbl>
      <w:tblPr>
        <w:tblStyle w:val="TableGrid"/>
        <w:tblW w:w="0" w:type="auto"/>
        <w:tblLook w:val="04A0" w:firstRow="1" w:lastRow="0" w:firstColumn="1" w:lastColumn="0" w:noHBand="0" w:noVBand="1"/>
      </w:tblPr>
      <w:tblGrid>
        <w:gridCol w:w="9912"/>
      </w:tblGrid>
      <w:tr w:rsidR="00FD2FC1" w:rsidRPr="00366D43" w:rsidTr="002258E7">
        <w:tc>
          <w:tcPr>
            <w:tcW w:w="9912" w:type="dxa"/>
          </w:tcPr>
          <w:p w:rsidR="007B4BDC" w:rsidRPr="00366D43" w:rsidRDefault="007B4BDC" w:rsidP="00375528">
            <w:pPr>
              <w:ind w:left="29"/>
              <w:jc w:val="both"/>
              <w:rPr>
                <w:rFonts w:ascii="Trebuchet MS" w:hAnsi="Trebuchet MS" w:cs="Times New Roman"/>
                <w:b/>
                <w:noProof/>
                <w:lang w:val="ro-RO"/>
              </w:rPr>
            </w:pPr>
          </w:p>
          <w:p w:rsidR="002E0EEE" w:rsidRPr="00366D43" w:rsidRDefault="002E0EEE" w:rsidP="002E0EEE">
            <w:pPr>
              <w:ind w:left="29"/>
              <w:jc w:val="both"/>
              <w:rPr>
                <w:rFonts w:ascii="Trebuchet MS" w:hAnsi="Trebuchet MS" w:cs="Times New Roman"/>
                <w:b/>
                <w:noProof/>
                <w:lang w:val="ro-RO"/>
              </w:rPr>
            </w:pPr>
            <w:r w:rsidRPr="00366D43">
              <w:rPr>
                <w:rFonts w:ascii="Trebuchet MS" w:hAnsi="Trebuchet MS" w:cs="Times New Roman"/>
                <w:b/>
                <w:noProof/>
                <w:lang w:val="ro-RO"/>
              </w:rPr>
              <w:t>Beneficiarul</w:t>
            </w:r>
            <w:r w:rsidR="00FA7073">
              <w:rPr>
                <w:rFonts w:ascii="Trebuchet MS" w:hAnsi="Trebuchet MS" w:cs="Times New Roman"/>
                <w:b/>
                <w:noProof/>
                <w:lang w:val="ro-RO"/>
              </w:rPr>
              <w:t xml:space="preserve"> – condiții de eligibilitate</w:t>
            </w:r>
            <w:r w:rsidRPr="00366D43">
              <w:rPr>
                <w:rFonts w:ascii="Trebuchet MS" w:hAnsi="Trebuchet MS" w:cs="Times New Roman"/>
                <w:b/>
                <w:noProof/>
                <w:lang w:val="ro-RO"/>
              </w:rPr>
              <w:t>:</w:t>
            </w:r>
          </w:p>
          <w:p w:rsidR="00FA7073" w:rsidRPr="00FA7073" w:rsidRDefault="00FA7073" w:rsidP="009F7F0F">
            <w:pPr>
              <w:pStyle w:val="ListParagraph"/>
              <w:numPr>
                <w:ilvl w:val="0"/>
                <w:numId w:val="17"/>
              </w:numPr>
              <w:ind w:left="453" w:hanging="453"/>
              <w:jc w:val="both"/>
              <w:rPr>
                <w:rFonts w:ascii="Trebuchet MS" w:hAnsi="Trebuchet MS" w:cs="Times New Roman"/>
                <w:noProof/>
                <w:lang w:val="ro-RO"/>
              </w:rPr>
            </w:pPr>
            <w:r>
              <w:rPr>
                <w:rFonts w:ascii="Trebuchet MS" w:hAnsi="Trebuchet MS" w:cs="Times New Roman"/>
                <w:b/>
                <w:noProof/>
                <w:lang w:val="ro-RO"/>
              </w:rPr>
              <w:t>b</w:t>
            </w:r>
            <w:r w:rsidRPr="00366D43">
              <w:rPr>
                <w:rFonts w:ascii="Trebuchet MS" w:hAnsi="Trebuchet MS" w:cs="Times New Roman"/>
                <w:b/>
                <w:noProof/>
                <w:lang w:val="ro-RO"/>
              </w:rPr>
              <w:t>eneficiarii</w:t>
            </w:r>
            <w:r w:rsidRPr="00366D43">
              <w:rPr>
                <w:rFonts w:ascii="Trebuchet MS" w:hAnsi="Trebuchet MS" w:cs="Times New Roman"/>
                <w:noProof/>
                <w:lang w:val="ro-RO"/>
              </w:rPr>
              <w:t xml:space="preserve"> </w:t>
            </w:r>
            <w:r w:rsidRPr="00366D43">
              <w:rPr>
                <w:rFonts w:ascii="Trebuchet MS" w:hAnsi="Trebuchet MS" w:cs="Times New Roman"/>
                <w:b/>
                <w:noProof/>
                <w:lang w:val="ro-RO"/>
              </w:rPr>
              <w:t>intervenției</w:t>
            </w:r>
            <w:r w:rsidRPr="00366D43">
              <w:rPr>
                <w:rFonts w:ascii="Trebuchet MS" w:hAnsi="Trebuchet MS" w:cs="Times New Roman"/>
                <w:noProof/>
                <w:lang w:val="ro-RO"/>
              </w:rPr>
              <w:t xml:space="preserve"> sunt fermierii (utilizatori ai terenurilor agricole), definiți conform art. 3 din </w:t>
            </w:r>
            <w:r w:rsidRPr="00366D43">
              <w:rPr>
                <w:rFonts w:ascii="Trebuchet MS" w:hAnsi="Trebuchet MS" w:cstheme="majorHAnsi"/>
                <w:lang w:val="ro-RO"/>
              </w:rPr>
              <w:t>Regulamentul (UE) 2021/2115</w:t>
            </w:r>
          </w:p>
          <w:p w:rsidR="002E0EEE" w:rsidRPr="00366D43" w:rsidRDefault="002E0EEE" w:rsidP="009F7F0F">
            <w:pPr>
              <w:pStyle w:val="ListParagraph"/>
              <w:numPr>
                <w:ilvl w:val="0"/>
                <w:numId w:val="17"/>
              </w:numPr>
              <w:ind w:left="453" w:hanging="453"/>
              <w:jc w:val="both"/>
              <w:rPr>
                <w:rFonts w:ascii="Trebuchet MS" w:hAnsi="Trebuchet MS" w:cs="Times New Roman"/>
                <w:noProof/>
                <w:lang w:val="ro-RO"/>
              </w:rPr>
            </w:pPr>
            <w:r w:rsidRPr="00366D43">
              <w:rPr>
                <w:rFonts w:ascii="Trebuchet MS" w:hAnsi="Trebuchet MS" w:cs="Times New Roman"/>
                <w:noProof/>
                <w:lang w:val="ro-RO"/>
              </w:rPr>
              <w:t>este utilizatorul unei suprafeţe agricole localizată pe teritoriul României, identificabilă în Sistemul Integrat de Administrare şi Control (IACS), situată în zonele eligibile şi având o categorie de utilizare eligibilă,</w:t>
            </w:r>
          </w:p>
          <w:p w:rsidR="002E0EEE" w:rsidRPr="00366D43" w:rsidRDefault="002E0EEE" w:rsidP="009F7F0F">
            <w:pPr>
              <w:pStyle w:val="BodyTextIndent"/>
              <w:numPr>
                <w:ilvl w:val="0"/>
                <w:numId w:val="17"/>
              </w:numPr>
              <w:ind w:left="453" w:hanging="453"/>
            </w:pPr>
            <w:r w:rsidRPr="00366D43">
              <w:t>deţine o suprafaţă minimă a fermei de 1 ha, iar parcelele eligibile au dimensiunea minimă de 0,3 ha,</w:t>
            </w:r>
          </w:p>
          <w:p w:rsidR="00D06F1E" w:rsidRPr="00366D43" w:rsidRDefault="00D06F1E" w:rsidP="009F7F0F">
            <w:pPr>
              <w:pStyle w:val="BodyTextIndent"/>
              <w:numPr>
                <w:ilvl w:val="0"/>
                <w:numId w:val="17"/>
              </w:numPr>
              <w:ind w:left="453" w:hanging="453"/>
            </w:pPr>
            <w:r w:rsidRPr="00366D43">
              <w:t>menține pe întreaga perioadă a angajamentului o înc</w:t>
            </w:r>
            <w:r w:rsidR="008F2AF1" w:rsidRPr="00366D43">
              <w:t>ă</w:t>
            </w:r>
            <w:r w:rsidRPr="00366D43">
              <w:t>rc</w:t>
            </w:r>
            <w:r w:rsidR="008F2AF1" w:rsidRPr="00366D43">
              <w:t>ă</w:t>
            </w:r>
            <w:r w:rsidRPr="00366D43">
              <w:t>tur</w:t>
            </w:r>
            <w:r w:rsidR="008F2AF1" w:rsidRPr="00366D43">
              <w:t>ă</w:t>
            </w:r>
            <w:r w:rsidRPr="00366D43">
              <w:t xml:space="preserve"> de minim 0,3 UVM/ha pe suprafața angajată.</w:t>
            </w:r>
          </w:p>
          <w:p w:rsidR="002E0EEE" w:rsidRPr="00366D43" w:rsidRDefault="002E0EEE" w:rsidP="009F7F0F">
            <w:pPr>
              <w:pStyle w:val="ListParagraph"/>
              <w:numPr>
                <w:ilvl w:val="0"/>
                <w:numId w:val="17"/>
              </w:numPr>
              <w:ind w:left="453" w:hanging="453"/>
              <w:jc w:val="both"/>
              <w:rPr>
                <w:rFonts w:ascii="Trebuchet MS" w:hAnsi="Trebuchet MS" w:cs="Times New Roman"/>
                <w:noProof/>
                <w:lang w:val="ro-RO"/>
              </w:rPr>
            </w:pPr>
            <w:r w:rsidRPr="00366D43">
              <w:rPr>
                <w:rFonts w:ascii="Trebuchet MS" w:hAnsi="Trebuchet MS" w:cs="Times New Roman"/>
                <w:noProof/>
                <w:lang w:val="ro-RO"/>
              </w:rPr>
              <w:t>se angajează să menţină angajamentul pentru o perioada de minimum 5 ani, de la data semnării acestuia;</w:t>
            </w:r>
          </w:p>
          <w:p w:rsidR="002E0EEE" w:rsidRPr="00366D43" w:rsidRDefault="002E0EEE" w:rsidP="009F7F0F">
            <w:pPr>
              <w:pStyle w:val="ListParagraph"/>
              <w:numPr>
                <w:ilvl w:val="0"/>
                <w:numId w:val="17"/>
              </w:numPr>
              <w:ind w:left="453" w:hanging="453"/>
              <w:jc w:val="both"/>
              <w:rPr>
                <w:rFonts w:ascii="Trebuchet MS" w:hAnsi="Trebuchet MS" w:cs="Times New Roman"/>
                <w:noProof/>
                <w:lang w:val="ro-RO"/>
              </w:rPr>
            </w:pPr>
            <w:r w:rsidRPr="00366D43">
              <w:rPr>
                <w:rFonts w:ascii="Trebuchet MS" w:hAnsi="Trebuchet MS" w:cs="Times New Roman"/>
                <w:noProof/>
                <w:lang w:val="ro-RO"/>
              </w:rPr>
              <w:t xml:space="preserve">se angajează să respecte cerinţele de bază relevante și cerinţele specifice </w:t>
            </w:r>
            <w:r w:rsidR="00B8114C" w:rsidRPr="00366D43">
              <w:rPr>
                <w:rFonts w:ascii="Trebuchet MS" w:hAnsi="Trebuchet MS" w:cs="Times New Roman"/>
                <w:noProof/>
                <w:lang w:val="ro-RO"/>
              </w:rPr>
              <w:t>variantelor</w:t>
            </w:r>
            <w:r w:rsidRPr="00366D43">
              <w:rPr>
                <w:rFonts w:ascii="Trebuchet MS" w:hAnsi="Trebuchet MS" w:cs="Times New Roman"/>
                <w:noProof/>
                <w:lang w:val="ro-RO"/>
              </w:rPr>
              <w:t xml:space="preserve"> pentru care aplică,</w:t>
            </w:r>
          </w:p>
          <w:p w:rsidR="002E0EEE" w:rsidRPr="00366D43" w:rsidRDefault="002E0EEE" w:rsidP="009F7F0F">
            <w:pPr>
              <w:pStyle w:val="ListParagraph"/>
              <w:numPr>
                <w:ilvl w:val="0"/>
                <w:numId w:val="17"/>
              </w:numPr>
              <w:ind w:left="453" w:hanging="453"/>
              <w:jc w:val="both"/>
              <w:rPr>
                <w:rFonts w:ascii="Trebuchet MS" w:hAnsi="Trebuchet MS" w:cs="Times New Roman"/>
                <w:noProof/>
                <w:lang w:val="ro-RO"/>
              </w:rPr>
            </w:pPr>
            <w:r w:rsidRPr="00366D43">
              <w:rPr>
                <w:rFonts w:ascii="Trebuchet MS" w:hAnsi="Trebuchet MS" w:cs="Times New Roman"/>
                <w:noProof/>
                <w:lang w:val="ro-RO"/>
              </w:rPr>
              <w:t>se angajează să ţină o evidenţă a activităţilor agricole corelate cu implementarea cerinţelor</w:t>
            </w:r>
            <w:r w:rsidR="009659D8">
              <w:rPr>
                <w:rFonts w:ascii="Trebuchet MS" w:hAnsi="Trebuchet MS" w:cs="Times New Roman"/>
                <w:noProof/>
                <w:lang w:val="ro-RO"/>
              </w:rPr>
              <w:t xml:space="preserve"> </w:t>
            </w:r>
            <w:r w:rsidRPr="00366D43">
              <w:rPr>
                <w:rFonts w:ascii="Trebuchet MS" w:hAnsi="Trebuchet MS" w:cs="Times New Roman"/>
                <w:noProof/>
                <w:lang w:val="ro-RO"/>
              </w:rPr>
              <w:t>(de bază şi specifice la nivelul suprafeţelor aflate sub angajament).</w:t>
            </w:r>
          </w:p>
          <w:p w:rsidR="002E0EEE" w:rsidRPr="00366D43" w:rsidRDefault="002E0EEE" w:rsidP="00375528">
            <w:pPr>
              <w:ind w:left="29"/>
              <w:jc w:val="both"/>
              <w:rPr>
                <w:rFonts w:ascii="Trebuchet MS" w:hAnsi="Trebuchet MS" w:cs="Times New Roman"/>
                <w:b/>
                <w:noProof/>
                <w:lang w:val="ro-RO"/>
              </w:rPr>
            </w:pPr>
          </w:p>
          <w:p w:rsidR="008309B9" w:rsidRPr="00366D43" w:rsidRDefault="00FA7073" w:rsidP="00375528">
            <w:pPr>
              <w:ind w:left="29"/>
              <w:jc w:val="both"/>
              <w:rPr>
                <w:rFonts w:ascii="Trebuchet MS" w:hAnsi="Trebuchet MS" w:cs="Times New Roman"/>
                <w:b/>
                <w:noProof/>
                <w:lang w:val="ro-RO"/>
              </w:rPr>
            </w:pPr>
            <w:bookmarkStart w:id="6" w:name="_Hlk90380506"/>
            <w:r>
              <w:rPr>
                <w:rFonts w:ascii="Trebuchet MS" w:hAnsi="Trebuchet MS" w:cs="Times New Roman"/>
                <w:b/>
                <w:noProof/>
                <w:lang w:val="ro-RO"/>
              </w:rPr>
              <w:t>Angajamente – condiții de eligibilita</w:t>
            </w:r>
            <w:r w:rsidR="008309B9" w:rsidRPr="00366D43">
              <w:rPr>
                <w:rFonts w:ascii="Trebuchet MS" w:hAnsi="Trebuchet MS" w:cs="Times New Roman"/>
                <w:b/>
                <w:noProof/>
                <w:lang w:val="ro-RO"/>
              </w:rPr>
              <w:t>:</w:t>
            </w:r>
          </w:p>
          <w:p w:rsidR="00DF1E35" w:rsidRPr="00366D43" w:rsidRDefault="00DF1E35" w:rsidP="009F7F0F">
            <w:pPr>
              <w:pStyle w:val="ListParagraph"/>
              <w:numPr>
                <w:ilvl w:val="0"/>
                <w:numId w:val="17"/>
              </w:numPr>
              <w:ind w:left="453" w:hanging="425"/>
              <w:jc w:val="both"/>
              <w:rPr>
                <w:rFonts w:ascii="Trebuchet MS" w:hAnsi="Trebuchet MS" w:cs="Times New Roman"/>
                <w:noProof/>
                <w:lang w:val="ro-RO"/>
              </w:rPr>
            </w:pPr>
            <w:r w:rsidRPr="00366D43">
              <w:rPr>
                <w:rFonts w:ascii="Trebuchet MS" w:hAnsi="Trebuchet MS" w:cs="Times New Roman"/>
                <w:noProof/>
                <w:lang w:val="ro-RO"/>
              </w:rPr>
              <w:t>angajamentele aplicabile variantei 2 se pot aplica pe o suprafață de maximum 200 ha</w:t>
            </w:r>
            <w:r w:rsidRPr="00366D43">
              <w:rPr>
                <w:rFonts w:ascii="Trebuchet MS" w:hAnsi="Trebuchet MS" w:cs="Times New Roman"/>
                <w:noProof/>
                <w:lang w:val="en-GB"/>
              </w:rPr>
              <w:t>;</w:t>
            </w:r>
          </w:p>
          <w:p w:rsidR="00A3366C" w:rsidRPr="00366D43" w:rsidRDefault="00A3366C" w:rsidP="009F7F0F">
            <w:pPr>
              <w:pStyle w:val="ListParagraph"/>
              <w:numPr>
                <w:ilvl w:val="0"/>
                <w:numId w:val="17"/>
              </w:numPr>
              <w:ind w:left="453" w:hanging="425"/>
              <w:jc w:val="both"/>
              <w:rPr>
                <w:rFonts w:ascii="Trebuchet MS" w:hAnsi="Trebuchet MS" w:cs="Times New Roman"/>
                <w:noProof/>
                <w:lang w:val="ro-RO"/>
              </w:rPr>
            </w:pPr>
            <w:r w:rsidRPr="00366D43">
              <w:rPr>
                <w:rFonts w:ascii="Trebuchet MS" w:hAnsi="Trebuchet MS" w:cs="Times New Roman"/>
                <w:noProof/>
                <w:lang w:val="ro-RO"/>
              </w:rPr>
              <w:t xml:space="preserve">angajamentele aplicabile </w:t>
            </w:r>
            <w:r w:rsidR="00DF1E35" w:rsidRPr="00366D43">
              <w:rPr>
                <w:rFonts w:ascii="Trebuchet MS" w:hAnsi="Trebuchet MS" w:cs="Times New Roman"/>
                <w:noProof/>
                <w:lang w:val="ro-RO"/>
              </w:rPr>
              <w:t>variantei 3 s</w:t>
            </w:r>
            <w:r w:rsidRPr="00366D43">
              <w:rPr>
                <w:rFonts w:ascii="Trebuchet MS" w:hAnsi="Trebuchet MS" w:cs="Times New Roman"/>
                <w:noProof/>
                <w:lang w:val="ro-RO"/>
              </w:rPr>
              <w:t>e pot aplica pe o suprafață de maximum 150 ha</w:t>
            </w:r>
            <w:r w:rsidR="00DF1E35" w:rsidRPr="00366D43">
              <w:rPr>
                <w:rFonts w:ascii="Trebuchet MS" w:hAnsi="Trebuchet MS" w:cs="Times New Roman"/>
                <w:noProof/>
                <w:lang w:val="ro-RO"/>
              </w:rPr>
              <w:t>.</w:t>
            </w:r>
          </w:p>
          <w:bookmarkEnd w:id="6"/>
          <w:p w:rsidR="00D06F1E" w:rsidRPr="00366D43" w:rsidRDefault="00D06F1E" w:rsidP="00375528">
            <w:pPr>
              <w:ind w:left="29"/>
              <w:jc w:val="both"/>
              <w:rPr>
                <w:rFonts w:ascii="Trebuchet MS" w:hAnsi="Trebuchet MS"/>
                <w:noProof/>
                <w:szCs w:val="24"/>
                <w:lang w:val="ro-RO"/>
              </w:rPr>
            </w:pPr>
          </w:p>
          <w:p w:rsidR="00B55B7E" w:rsidRPr="00366D43" w:rsidRDefault="00B55B7E" w:rsidP="00375528">
            <w:pPr>
              <w:ind w:left="29"/>
              <w:jc w:val="both"/>
              <w:rPr>
                <w:rFonts w:ascii="Trebuchet MS" w:hAnsi="Trebuchet MS" w:cs="Times New Roman"/>
                <w:b/>
                <w:noProof/>
                <w:lang w:val="ro-RO"/>
              </w:rPr>
            </w:pPr>
            <w:r w:rsidRPr="00366D43">
              <w:rPr>
                <w:rFonts w:ascii="Trebuchet MS" w:hAnsi="Trebuchet MS" w:cs="Times New Roman"/>
                <w:b/>
                <w:noProof/>
                <w:lang w:val="ro-RO"/>
              </w:rPr>
              <w:t xml:space="preserve">Suprafața </w:t>
            </w:r>
            <w:r w:rsidR="00FA7073">
              <w:rPr>
                <w:rFonts w:ascii="Trebuchet MS" w:hAnsi="Trebuchet MS" w:cs="Times New Roman"/>
                <w:b/>
                <w:noProof/>
                <w:lang w:val="ro-RO"/>
              </w:rPr>
              <w:t>– condiții de eligibilita</w:t>
            </w:r>
            <w:r w:rsidRPr="00366D43">
              <w:rPr>
                <w:rFonts w:ascii="Trebuchet MS" w:hAnsi="Trebuchet MS" w:cs="Times New Roman"/>
                <w:b/>
                <w:noProof/>
                <w:lang w:val="ro-RO"/>
              </w:rPr>
              <w:t>:</w:t>
            </w:r>
          </w:p>
          <w:p w:rsidR="00DC7E7D" w:rsidRPr="00366D43" w:rsidRDefault="00AD0F72" w:rsidP="009F7F0F">
            <w:pPr>
              <w:pStyle w:val="ListParagraph"/>
              <w:numPr>
                <w:ilvl w:val="0"/>
                <w:numId w:val="17"/>
              </w:numPr>
              <w:ind w:left="453" w:hanging="425"/>
              <w:jc w:val="both"/>
              <w:rPr>
                <w:rFonts w:ascii="Trebuchet MS" w:hAnsi="Trebuchet MS" w:cs="Times New Roman"/>
                <w:noProof/>
                <w:lang w:val="ro-RO"/>
              </w:rPr>
            </w:pPr>
            <w:r w:rsidRPr="00366D43">
              <w:rPr>
                <w:rFonts w:ascii="Trebuchet MS" w:hAnsi="Trebuchet MS" w:cs="Times New Roman"/>
                <w:noProof/>
                <w:lang w:val="ro-RO"/>
              </w:rPr>
              <w:t>terenuri agricole cu înaltă valoare naturală vizează terenurile agricole situate în zonele cu înaltă valoare naturală, utilizate ca</w:t>
            </w:r>
            <w:r w:rsidR="00DC7E7D" w:rsidRPr="00366D43">
              <w:rPr>
                <w:rFonts w:ascii="Trebuchet MS" w:hAnsi="Trebuchet MS" w:cs="Times New Roman"/>
                <w:noProof/>
                <w:lang w:val="ro-RO"/>
              </w:rPr>
              <w:t>:</w:t>
            </w:r>
          </w:p>
          <w:p w:rsidR="00AD0F72" w:rsidRPr="00366D43" w:rsidRDefault="00DC7E7D" w:rsidP="009F7F0F">
            <w:pPr>
              <w:pStyle w:val="ListParagraph"/>
              <w:numPr>
                <w:ilvl w:val="0"/>
                <w:numId w:val="18"/>
              </w:numPr>
              <w:ind w:left="879" w:hanging="426"/>
              <w:jc w:val="both"/>
              <w:rPr>
                <w:rFonts w:ascii="Trebuchet MS" w:hAnsi="Trebuchet MS" w:cs="Times New Roman"/>
                <w:noProof/>
                <w:lang w:val="ro-RO"/>
              </w:rPr>
            </w:pPr>
            <w:r w:rsidRPr="00366D43">
              <w:rPr>
                <w:rFonts w:ascii="Trebuchet MS" w:hAnsi="Trebuchet MS" w:cs="Times New Roman"/>
                <w:noProof/>
                <w:lang w:val="ro-RO"/>
              </w:rPr>
              <w:lastRenderedPageBreak/>
              <w:t>p</w:t>
            </w:r>
            <w:r w:rsidR="005569CE" w:rsidRPr="00366D43">
              <w:rPr>
                <w:rFonts w:ascii="Trebuchet MS" w:hAnsi="Trebuchet MS" w:cs="Times New Roman"/>
                <w:noProof/>
                <w:lang w:val="ro-RO"/>
              </w:rPr>
              <w:t xml:space="preserve">ășuni </w:t>
            </w:r>
            <w:r w:rsidRPr="00366D43">
              <w:rPr>
                <w:rFonts w:ascii="Trebuchet MS" w:hAnsi="Trebuchet MS" w:cs="Times New Roman"/>
                <w:noProof/>
                <w:lang w:val="ro-RO"/>
              </w:rPr>
              <w:t>– varianta 1</w:t>
            </w:r>
            <w:r w:rsidR="00AD0F72" w:rsidRPr="00366D43">
              <w:rPr>
                <w:rFonts w:ascii="Trebuchet MS" w:hAnsi="Trebuchet MS" w:cs="Times New Roman"/>
                <w:noProof/>
                <w:lang w:val="ro-RO"/>
              </w:rPr>
              <w:t>,</w:t>
            </w:r>
          </w:p>
          <w:p w:rsidR="00AD0F72" w:rsidRDefault="005569CE" w:rsidP="009F7F0F">
            <w:pPr>
              <w:pStyle w:val="ListParagraph"/>
              <w:numPr>
                <w:ilvl w:val="0"/>
                <w:numId w:val="18"/>
              </w:numPr>
              <w:ind w:left="879" w:hanging="426"/>
              <w:jc w:val="both"/>
              <w:rPr>
                <w:rFonts w:ascii="Trebuchet MS" w:hAnsi="Trebuchet MS" w:cs="Times New Roman"/>
                <w:noProof/>
                <w:lang w:val="ro-RO"/>
              </w:rPr>
            </w:pPr>
            <w:r w:rsidRPr="00366D43">
              <w:rPr>
                <w:rFonts w:ascii="Trebuchet MS" w:hAnsi="Trebuchet MS" w:cs="Times New Roman"/>
                <w:noProof/>
                <w:lang w:val="ro-RO"/>
              </w:rPr>
              <w:t xml:space="preserve">pajiști permanente utilizate mixt </w:t>
            </w:r>
            <w:r w:rsidR="00DC7E7D" w:rsidRPr="00366D43">
              <w:rPr>
                <w:rFonts w:ascii="Trebuchet MS" w:hAnsi="Trebuchet MS" w:cs="Times New Roman"/>
                <w:noProof/>
                <w:lang w:val="ro-RO"/>
              </w:rPr>
              <w:t xml:space="preserve">prin </w:t>
            </w:r>
            <w:r w:rsidR="00DC7E7D" w:rsidRPr="00366D43">
              <w:rPr>
                <w:rFonts w:ascii="Trebuchet MS" w:hAnsi="Trebuchet MS"/>
                <w:noProof/>
                <w:szCs w:val="24"/>
                <w:lang w:val="ro-RO"/>
              </w:rPr>
              <w:t xml:space="preserve">cosit </w:t>
            </w:r>
            <w:r w:rsidRPr="00366D43">
              <w:rPr>
                <w:rFonts w:ascii="Trebuchet MS" w:hAnsi="Trebuchet MS"/>
                <w:noProof/>
                <w:szCs w:val="24"/>
                <w:lang w:val="ro-RO"/>
              </w:rPr>
              <w:t>și pășunat</w:t>
            </w:r>
            <w:r w:rsidR="00DC7E7D" w:rsidRPr="00366D43">
              <w:rPr>
                <w:rFonts w:ascii="Trebuchet MS" w:hAnsi="Trebuchet MS"/>
                <w:noProof/>
                <w:szCs w:val="24"/>
                <w:lang w:val="ro-RO"/>
              </w:rPr>
              <w:t xml:space="preserve"> pe parcursul anului de angajament</w:t>
            </w:r>
            <w:r w:rsidR="00DC7E7D" w:rsidRPr="00366D43">
              <w:rPr>
                <w:rFonts w:ascii="Trebuchet MS" w:hAnsi="Trebuchet MS" w:cs="Times New Roman"/>
                <w:noProof/>
                <w:lang w:val="ro-RO"/>
              </w:rPr>
              <w:t xml:space="preserve"> – variant</w:t>
            </w:r>
            <w:r w:rsidRPr="00366D43">
              <w:rPr>
                <w:rFonts w:ascii="Trebuchet MS" w:hAnsi="Trebuchet MS" w:cs="Times New Roman"/>
                <w:noProof/>
                <w:lang w:val="ro-RO"/>
              </w:rPr>
              <w:t>ele</w:t>
            </w:r>
            <w:r w:rsidR="00DC7E7D" w:rsidRPr="00366D43">
              <w:rPr>
                <w:rFonts w:ascii="Trebuchet MS" w:hAnsi="Trebuchet MS" w:cs="Times New Roman"/>
                <w:noProof/>
                <w:lang w:val="ro-RO"/>
              </w:rPr>
              <w:t xml:space="preserve"> </w:t>
            </w:r>
            <w:r w:rsidRPr="00366D43">
              <w:rPr>
                <w:rFonts w:ascii="Trebuchet MS" w:hAnsi="Trebuchet MS" w:cs="Times New Roman"/>
                <w:noProof/>
                <w:lang w:val="ro-RO"/>
              </w:rPr>
              <w:t>2, 3</w:t>
            </w:r>
            <w:r w:rsidR="00DC7E7D" w:rsidRPr="00366D43">
              <w:rPr>
                <w:rFonts w:ascii="Trebuchet MS" w:hAnsi="Trebuchet MS" w:cs="Times New Roman"/>
                <w:noProof/>
                <w:lang w:val="ro-RO"/>
              </w:rPr>
              <w:t>.</w:t>
            </w:r>
          </w:p>
          <w:p w:rsidR="00FA7073" w:rsidRPr="00FA7073" w:rsidRDefault="00FA7073" w:rsidP="00FA7073">
            <w:pPr>
              <w:pStyle w:val="ListParagraph"/>
              <w:numPr>
                <w:ilvl w:val="0"/>
                <w:numId w:val="17"/>
              </w:numPr>
              <w:ind w:left="453" w:hanging="425"/>
              <w:jc w:val="both"/>
              <w:rPr>
                <w:rFonts w:ascii="Trebuchet MS" w:hAnsi="Trebuchet MS" w:cs="Times New Roman"/>
                <w:noProof/>
                <w:lang w:val="ro-RO"/>
              </w:rPr>
            </w:pPr>
            <w:r>
              <w:rPr>
                <w:rFonts w:ascii="Trebuchet MS" w:hAnsi="Trebuchet MS" w:cs="Times New Roman"/>
                <w:noProof/>
                <w:lang w:val="ro-RO"/>
              </w:rPr>
              <w:t>livezile tradiționale, utilizate preponderent prin pășunat sau mixt (cosit și pășunat) sunt asimilate pășunilor în aplicarea angajamentelo,.</w:t>
            </w:r>
          </w:p>
          <w:p w:rsidR="00FA7073" w:rsidRPr="00366D43" w:rsidRDefault="00FA7073" w:rsidP="00FA7073">
            <w:pPr>
              <w:pStyle w:val="ListParagraph"/>
              <w:numPr>
                <w:ilvl w:val="0"/>
                <w:numId w:val="17"/>
              </w:numPr>
              <w:ind w:left="453" w:hanging="425"/>
              <w:jc w:val="both"/>
              <w:rPr>
                <w:rFonts w:ascii="Trebuchet MS" w:hAnsi="Trebuchet MS" w:cs="Times New Roman"/>
                <w:noProof/>
                <w:lang w:val="ro-RO"/>
              </w:rPr>
            </w:pPr>
            <w:r>
              <w:rPr>
                <w:rFonts w:ascii="Trebuchet MS" w:hAnsi="Trebuchet MS"/>
                <w:noProof/>
                <w:szCs w:val="24"/>
                <w:lang w:val="ro-RO"/>
              </w:rPr>
              <w:t>a</w:t>
            </w:r>
            <w:r w:rsidRPr="00366D43">
              <w:rPr>
                <w:rFonts w:ascii="Trebuchet MS" w:hAnsi="Trebuchet MS"/>
                <w:noProof/>
                <w:szCs w:val="24"/>
                <w:lang w:val="ro-RO"/>
              </w:rPr>
              <w:t>ngajamentul se aplică la nivel de parcelă agricolă, neexistând posibilitatea schimbării parcelelor pe perioada angajamentului.</w:t>
            </w:r>
          </w:p>
          <w:p w:rsidR="00B55B7E" w:rsidRPr="00366D43" w:rsidRDefault="00B55B7E" w:rsidP="00DC7E7D">
            <w:pPr>
              <w:jc w:val="both"/>
              <w:rPr>
                <w:rFonts w:ascii="Trebuchet MS" w:hAnsi="Trebuchet MS" w:cs="Times New Roman"/>
                <w:noProof/>
                <w:lang w:val="ro-RO"/>
              </w:rPr>
            </w:pPr>
          </w:p>
          <w:p w:rsidR="0006516E" w:rsidRPr="00366D43" w:rsidRDefault="00B55B7E" w:rsidP="00375528">
            <w:pPr>
              <w:jc w:val="both"/>
              <w:rPr>
                <w:rFonts w:ascii="Trebuchet MS" w:hAnsi="Trebuchet MS" w:cs="Times New Roman"/>
                <w:b/>
                <w:noProof/>
                <w:lang w:val="en-GB"/>
              </w:rPr>
            </w:pPr>
            <w:r w:rsidRPr="00366D43">
              <w:rPr>
                <w:rFonts w:ascii="Trebuchet MS" w:hAnsi="Trebuchet MS" w:cs="Times New Roman"/>
                <w:b/>
                <w:noProof/>
                <w:lang w:val="ro-RO"/>
              </w:rPr>
              <w:t xml:space="preserve">Cerinţele specifice </w:t>
            </w:r>
            <w:r w:rsidR="0006516E" w:rsidRPr="00366D43">
              <w:rPr>
                <w:rFonts w:ascii="Trebuchet MS" w:hAnsi="Trebuchet MS" w:cs="Times New Roman"/>
                <w:b/>
                <w:noProof/>
                <w:lang w:val="ro-RO"/>
              </w:rPr>
              <w:t>pentru varianta 1</w:t>
            </w:r>
            <w:r w:rsidR="0006516E" w:rsidRPr="00366D43">
              <w:rPr>
                <w:rFonts w:ascii="Trebuchet MS" w:hAnsi="Trebuchet MS" w:cs="Times New Roman"/>
                <w:b/>
                <w:noProof/>
                <w:lang w:val="en-GB"/>
              </w:rPr>
              <w:t>:</w:t>
            </w:r>
          </w:p>
          <w:p w:rsidR="0006516E" w:rsidRPr="00366D43" w:rsidRDefault="0006516E" w:rsidP="009F7F0F">
            <w:pPr>
              <w:pStyle w:val="ListParagraph"/>
              <w:numPr>
                <w:ilvl w:val="0"/>
                <w:numId w:val="17"/>
              </w:numPr>
              <w:ind w:left="453" w:hanging="453"/>
              <w:jc w:val="both"/>
              <w:rPr>
                <w:rFonts w:ascii="Trebuchet MS" w:hAnsi="Trebuchet MS" w:cs="Times New Roman"/>
                <w:noProof/>
                <w:lang w:val="ro-RO"/>
              </w:rPr>
            </w:pPr>
            <w:bookmarkStart w:id="7" w:name="_Hlk94009074"/>
            <w:r w:rsidRPr="00366D43">
              <w:rPr>
                <w:rFonts w:ascii="Trebuchet MS" w:hAnsi="Trebuchet MS" w:cs="Times New Roman"/>
                <w:noProof/>
                <w:lang w:val="ro-RO"/>
              </w:rPr>
              <w:t>utilizarea fertilizanţilor chimici şi a pesticidelor este interzisă (P);</w:t>
            </w:r>
          </w:p>
          <w:p w:rsidR="00366D43" w:rsidRPr="00366D43" w:rsidRDefault="00366D43" w:rsidP="009F7F0F">
            <w:pPr>
              <w:pStyle w:val="ListParagraph"/>
              <w:numPr>
                <w:ilvl w:val="0"/>
                <w:numId w:val="17"/>
              </w:numPr>
              <w:ind w:left="453" w:hanging="453"/>
              <w:jc w:val="both"/>
              <w:rPr>
                <w:rFonts w:ascii="Trebuchet MS" w:hAnsi="Trebuchet MS" w:cs="Times New Roman"/>
                <w:noProof/>
                <w:lang w:val="ro-RO"/>
              </w:rPr>
            </w:pPr>
            <w:r w:rsidRPr="00366D43">
              <w:rPr>
                <w:rFonts w:ascii="Trebuchet MS" w:hAnsi="Trebuchet MS" w:cs="Times New Roman"/>
                <w:noProof/>
                <w:lang w:val="ro-RO"/>
              </w:rPr>
              <w:t>utilizarea tradiţională a gunoiului de grajd este permisă până în echivalentul a maxim 50 kg N s.a./ha</w:t>
            </w:r>
            <w:r w:rsidR="004957D1">
              <w:rPr>
                <w:rFonts w:ascii="Trebuchet MS" w:hAnsi="Trebuchet MS" w:cs="Times New Roman"/>
                <w:noProof/>
                <w:lang w:val="ro-RO"/>
              </w:rPr>
              <w:t xml:space="preserve"> (a</w:t>
            </w:r>
            <w:r w:rsidRPr="00366D43">
              <w:rPr>
                <w:rFonts w:ascii="Trebuchet MS" w:hAnsi="Trebuchet MS" w:cs="Times New Roman"/>
                <w:noProof/>
                <w:lang w:val="ro-RO"/>
              </w:rPr>
              <w:t>ceastă cantitate p</w:t>
            </w:r>
            <w:r w:rsidR="004957D1">
              <w:rPr>
                <w:rFonts w:ascii="Trebuchet MS" w:hAnsi="Trebuchet MS" w:cs="Times New Roman"/>
                <w:noProof/>
                <w:lang w:val="ro-RO"/>
              </w:rPr>
              <w:t>oate</w:t>
            </w:r>
            <w:r w:rsidRPr="00366D43">
              <w:rPr>
                <w:rFonts w:ascii="Trebuchet MS" w:hAnsi="Trebuchet MS" w:cs="Times New Roman"/>
                <w:noProof/>
                <w:lang w:val="ro-RO"/>
              </w:rPr>
              <w:t xml:space="preserve"> fi crescută</w:t>
            </w:r>
            <w:r w:rsidR="004957D1">
              <w:rPr>
                <w:rFonts w:ascii="Trebuchet MS" w:hAnsi="Trebuchet MS" w:cs="Times New Roman"/>
                <w:noProof/>
                <w:lang w:val="ro-RO"/>
              </w:rPr>
              <w:t>,</w:t>
            </w:r>
            <w:r w:rsidRPr="00366D43">
              <w:rPr>
                <w:rFonts w:ascii="Trebuchet MS" w:hAnsi="Trebuchet MS" w:cs="Times New Roman"/>
                <w:noProof/>
                <w:lang w:val="ro-RO"/>
              </w:rPr>
              <w:t xml:space="preserve"> numai pentru suprafețele pentru care există amenajamente pastorale în vigoare, până la cantitatea optimă calculată</w:t>
            </w:r>
            <w:r w:rsidR="004957D1">
              <w:rPr>
                <w:rFonts w:ascii="Trebuchet MS" w:hAnsi="Trebuchet MS" w:cs="Times New Roman"/>
                <w:noProof/>
                <w:lang w:val="ro-RO"/>
              </w:rPr>
              <w:t>,</w:t>
            </w:r>
            <w:r w:rsidRPr="00366D43">
              <w:rPr>
                <w:rFonts w:ascii="Trebuchet MS" w:hAnsi="Trebuchet MS" w:cs="Times New Roman"/>
                <w:noProof/>
                <w:lang w:val="ro-RO"/>
              </w:rPr>
              <w:t xml:space="preserve"> prev</w:t>
            </w:r>
            <w:r w:rsidR="004957D1">
              <w:rPr>
                <w:rFonts w:ascii="Trebuchet MS" w:hAnsi="Trebuchet MS" w:cs="Times New Roman"/>
                <w:noProof/>
                <w:lang w:val="ro-RO"/>
              </w:rPr>
              <w:t>ă</w:t>
            </w:r>
            <w:r w:rsidRPr="00366D43">
              <w:rPr>
                <w:rFonts w:ascii="Trebuchet MS" w:hAnsi="Trebuchet MS" w:cs="Times New Roman"/>
                <w:noProof/>
                <w:lang w:val="ro-RO"/>
              </w:rPr>
              <w:t>zută în amenajamentul pastoral</w:t>
            </w:r>
            <w:r w:rsidR="004957D1">
              <w:rPr>
                <w:rFonts w:ascii="Trebuchet MS" w:hAnsi="Trebuchet MS" w:cs="Times New Roman"/>
                <w:noProof/>
                <w:lang w:val="ro-RO"/>
              </w:rPr>
              <w:t>)</w:t>
            </w:r>
            <w:r w:rsidRPr="00366D43">
              <w:rPr>
                <w:rFonts w:ascii="Trebuchet MS" w:hAnsi="Trebuchet MS" w:cs="Times New Roman"/>
                <w:noProof/>
                <w:lang w:val="ro-RO"/>
              </w:rPr>
              <w:t>.</w:t>
            </w:r>
          </w:p>
          <w:p w:rsidR="0006516E" w:rsidRPr="00366D43" w:rsidRDefault="0006516E" w:rsidP="009F7F0F">
            <w:pPr>
              <w:pStyle w:val="ListParagraph"/>
              <w:numPr>
                <w:ilvl w:val="0"/>
                <w:numId w:val="17"/>
              </w:numPr>
              <w:ind w:left="453" w:hanging="453"/>
              <w:jc w:val="both"/>
              <w:rPr>
                <w:rFonts w:ascii="Trebuchet MS" w:hAnsi="Trebuchet MS" w:cs="Times New Roman"/>
                <w:noProof/>
                <w:lang w:val="ro-RO"/>
              </w:rPr>
            </w:pPr>
            <w:r w:rsidRPr="00366D43">
              <w:rPr>
                <w:rFonts w:ascii="Trebuchet MS" w:hAnsi="Trebuchet MS" w:cs="Times New Roman"/>
                <w:noProof/>
                <w:lang w:val="ro-RO"/>
              </w:rPr>
              <w:t>păşunatul se efectuează cu minim 0,3 UVM și maxim 1 UVM pe hectar</w:t>
            </w:r>
            <w:r w:rsidR="004957D1">
              <w:rPr>
                <w:rFonts w:ascii="Trebuchet MS" w:hAnsi="Trebuchet MS" w:cs="Times New Roman"/>
                <w:noProof/>
                <w:lang w:val="ro-RO"/>
              </w:rPr>
              <w:t xml:space="preserve"> (încărcătura de animale </w:t>
            </w:r>
            <w:r w:rsidRPr="00366D43">
              <w:rPr>
                <w:rFonts w:ascii="Trebuchet MS" w:hAnsi="Trebuchet MS" w:cs="Times New Roman"/>
                <w:noProof/>
                <w:lang w:val="ro-RO"/>
              </w:rPr>
              <w:t>p</w:t>
            </w:r>
            <w:r w:rsidR="004957D1">
              <w:rPr>
                <w:rFonts w:ascii="Trebuchet MS" w:hAnsi="Trebuchet MS" w:cs="Times New Roman"/>
                <w:noProof/>
                <w:lang w:val="ro-RO"/>
              </w:rPr>
              <w:t>oate</w:t>
            </w:r>
            <w:r w:rsidRPr="00366D43">
              <w:rPr>
                <w:rFonts w:ascii="Trebuchet MS" w:hAnsi="Trebuchet MS" w:cs="Times New Roman"/>
                <w:noProof/>
                <w:lang w:val="ro-RO"/>
              </w:rPr>
              <w:t xml:space="preserve"> fi crescută p</w:t>
            </w:r>
            <w:r w:rsidR="00DD7AE7" w:rsidRPr="00366D43">
              <w:rPr>
                <w:rFonts w:ascii="Trebuchet MS" w:hAnsi="Trebuchet MS" w:cs="Times New Roman"/>
                <w:noProof/>
                <w:lang w:val="ro-RO"/>
              </w:rPr>
              <w:t>â</w:t>
            </w:r>
            <w:r w:rsidRPr="00366D43">
              <w:rPr>
                <w:rFonts w:ascii="Trebuchet MS" w:hAnsi="Trebuchet MS" w:cs="Times New Roman"/>
                <w:noProof/>
                <w:lang w:val="ro-RO"/>
              </w:rPr>
              <w:t>n</w:t>
            </w:r>
            <w:r w:rsidR="00DD7AE7" w:rsidRPr="00366D43">
              <w:rPr>
                <w:rFonts w:ascii="Trebuchet MS" w:hAnsi="Trebuchet MS" w:cs="Times New Roman"/>
                <w:noProof/>
                <w:lang w:val="ro-RO"/>
              </w:rPr>
              <w:t>ă</w:t>
            </w:r>
            <w:r w:rsidRPr="00366D43">
              <w:rPr>
                <w:rFonts w:ascii="Trebuchet MS" w:hAnsi="Trebuchet MS" w:cs="Times New Roman"/>
                <w:noProof/>
                <w:lang w:val="ro-RO"/>
              </w:rPr>
              <w:t xml:space="preserve"> la </w:t>
            </w:r>
            <w:r w:rsidR="00DD7AE7" w:rsidRPr="00366D43">
              <w:rPr>
                <w:rFonts w:ascii="Trebuchet MS" w:hAnsi="Trebuchet MS" w:cs="Times New Roman"/>
                <w:noProof/>
                <w:lang w:val="ro-RO"/>
              </w:rPr>
              <w:t>î</w:t>
            </w:r>
            <w:r w:rsidRPr="00366D43">
              <w:rPr>
                <w:rFonts w:ascii="Trebuchet MS" w:hAnsi="Trebuchet MS" w:cs="Times New Roman"/>
                <w:noProof/>
                <w:lang w:val="ro-RO"/>
              </w:rPr>
              <w:t>nc</w:t>
            </w:r>
            <w:r w:rsidR="00DD7AE7" w:rsidRPr="00366D43">
              <w:rPr>
                <w:rFonts w:ascii="Trebuchet MS" w:hAnsi="Trebuchet MS" w:cs="Times New Roman"/>
                <w:noProof/>
                <w:lang w:val="ro-RO"/>
              </w:rPr>
              <w:t>ă</w:t>
            </w:r>
            <w:r w:rsidRPr="00366D43">
              <w:rPr>
                <w:rFonts w:ascii="Trebuchet MS" w:hAnsi="Trebuchet MS" w:cs="Times New Roman"/>
                <w:noProof/>
                <w:lang w:val="ro-RO"/>
              </w:rPr>
              <w:t>rc</w:t>
            </w:r>
            <w:r w:rsidR="00DD7AE7" w:rsidRPr="00366D43">
              <w:rPr>
                <w:rFonts w:ascii="Trebuchet MS" w:hAnsi="Trebuchet MS" w:cs="Times New Roman"/>
                <w:noProof/>
                <w:lang w:val="ro-RO"/>
              </w:rPr>
              <w:t>ă</w:t>
            </w:r>
            <w:r w:rsidRPr="00366D43">
              <w:rPr>
                <w:rFonts w:ascii="Trebuchet MS" w:hAnsi="Trebuchet MS" w:cs="Times New Roman"/>
                <w:noProof/>
                <w:lang w:val="ro-RO"/>
              </w:rPr>
              <w:t>tura optim</w:t>
            </w:r>
            <w:r w:rsidR="00DD7AE7" w:rsidRPr="00366D43">
              <w:rPr>
                <w:rFonts w:ascii="Trebuchet MS" w:hAnsi="Trebuchet MS" w:cs="Times New Roman"/>
                <w:noProof/>
                <w:lang w:val="ro-RO"/>
              </w:rPr>
              <w:t>ă</w:t>
            </w:r>
            <w:r w:rsidRPr="00366D43">
              <w:rPr>
                <w:rFonts w:ascii="Trebuchet MS" w:hAnsi="Trebuchet MS" w:cs="Times New Roman"/>
                <w:noProof/>
                <w:lang w:val="ro-RO"/>
              </w:rPr>
              <w:t xml:space="preserve"> calculat</w:t>
            </w:r>
            <w:r w:rsidR="00DD7AE7" w:rsidRPr="00366D43">
              <w:rPr>
                <w:rFonts w:ascii="Trebuchet MS" w:hAnsi="Trebuchet MS" w:cs="Times New Roman"/>
                <w:noProof/>
                <w:lang w:val="ro-RO"/>
              </w:rPr>
              <w:t>ă</w:t>
            </w:r>
            <w:r w:rsidR="004957D1">
              <w:rPr>
                <w:rFonts w:ascii="Trebuchet MS" w:hAnsi="Trebuchet MS" w:cs="Times New Roman"/>
                <w:noProof/>
                <w:lang w:val="ro-RO"/>
              </w:rPr>
              <w:t>, prevăzută</w:t>
            </w:r>
            <w:r w:rsidRPr="00366D43">
              <w:rPr>
                <w:rFonts w:ascii="Trebuchet MS" w:hAnsi="Trebuchet MS" w:cs="Times New Roman"/>
                <w:noProof/>
                <w:lang w:val="ro-RO"/>
              </w:rPr>
              <w:t xml:space="preserve"> </w:t>
            </w:r>
            <w:r w:rsidR="004957D1">
              <w:rPr>
                <w:rFonts w:ascii="Trebuchet MS" w:hAnsi="Trebuchet MS" w:cs="Times New Roman"/>
                <w:noProof/>
                <w:lang w:val="ro-RO"/>
              </w:rPr>
              <w:t>în</w:t>
            </w:r>
            <w:r w:rsidRPr="00366D43">
              <w:rPr>
                <w:rFonts w:ascii="Trebuchet MS" w:hAnsi="Trebuchet MS" w:cs="Times New Roman"/>
                <w:noProof/>
                <w:lang w:val="ro-RO"/>
              </w:rPr>
              <w:t xml:space="preserve"> amenajamentul pastoral</w:t>
            </w:r>
            <w:r w:rsidR="004957D1">
              <w:rPr>
                <w:rFonts w:ascii="Trebuchet MS" w:hAnsi="Trebuchet MS" w:cs="Times New Roman"/>
                <w:noProof/>
                <w:lang w:val="ro-RO"/>
              </w:rPr>
              <w:t>)</w:t>
            </w:r>
            <w:r w:rsidRPr="00366D43">
              <w:rPr>
                <w:rFonts w:ascii="Trebuchet MS" w:hAnsi="Trebuchet MS" w:cs="Times New Roman"/>
                <w:noProof/>
                <w:lang w:val="ro-RO"/>
              </w:rPr>
              <w:t>;</w:t>
            </w:r>
          </w:p>
          <w:p w:rsidR="00DD7AE7" w:rsidRPr="00366D43" w:rsidRDefault="0006516E" w:rsidP="009F7F0F">
            <w:pPr>
              <w:pStyle w:val="ListParagraph"/>
              <w:numPr>
                <w:ilvl w:val="0"/>
                <w:numId w:val="17"/>
              </w:numPr>
              <w:ind w:left="453" w:hanging="453"/>
              <w:jc w:val="both"/>
              <w:rPr>
                <w:rFonts w:ascii="Trebuchet MS" w:hAnsi="Trebuchet MS" w:cs="Times New Roman"/>
                <w:b/>
                <w:noProof/>
                <w:lang w:val="ro-RO"/>
              </w:rPr>
            </w:pPr>
            <w:r w:rsidRPr="00366D43">
              <w:rPr>
                <w:rFonts w:ascii="Trebuchet MS" w:hAnsi="Trebuchet MS" w:cs="Times New Roman"/>
                <w:noProof/>
                <w:lang w:val="ro-RO"/>
              </w:rPr>
              <w:t>pajiştile inundate nu vor fi păşunate mai devreme de două săptămâni de la retragerea apelor;</w:t>
            </w:r>
          </w:p>
          <w:p w:rsidR="0006516E" w:rsidRPr="00366D43" w:rsidRDefault="0006516E" w:rsidP="009F7F0F">
            <w:pPr>
              <w:pStyle w:val="ListParagraph"/>
              <w:numPr>
                <w:ilvl w:val="0"/>
                <w:numId w:val="17"/>
              </w:numPr>
              <w:ind w:left="453" w:hanging="453"/>
              <w:jc w:val="both"/>
              <w:rPr>
                <w:rFonts w:ascii="Trebuchet MS" w:hAnsi="Trebuchet MS" w:cs="Times New Roman"/>
                <w:b/>
                <w:noProof/>
                <w:lang w:val="ro-RO"/>
              </w:rPr>
            </w:pPr>
            <w:r w:rsidRPr="00366D43">
              <w:rPr>
                <w:rFonts w:ascii="Trebuchet MS" w:hAnsi="Trebuchet MS" w:cs="Times New Roman"/>
                <w:noProof/>
                <w:lang w:val="ro-RO"/>
              </w:rPr>
              <w:t xml:space="preserve">beneficiarii ţin o evidenţă a activităţilor agricole corelate cu implementarea cerinţelor de </w:t>
            </w:r>
            <w:r w:rsidR="0062073B" w:rsidRPr="00366D43">
              <w:rPr>
                <w:rFonts w:ascii="Trebuchet MS" w:hAnsi="Trebuchet MS" w:cs="Times New Roman"/>
                <w:noProof/>
                <w:lang w:val="ro-RO"/>
              </w:rPr>
              <w:t>(de bază şi specifice la nivelul suprafeţelor aflate sub angajament</w:t>
            </w:r>
            <w:bookmarkEnd w:id="7"/>
            <w:r w:rsidR="004957D1">
              <w:rPr>
                <w:rFonts w:ascii="Trebuchet MS" w:hAnsi="Trebuchet MS" w:cs="Times New Roman"/>
                <w:noProof/>
                <w:lang w:val="ro-RO"/>
              </w:rPr>
              <w:t>.</w:t>
            </w:r>
          </w:p>
          <w:p w:rsidR="0006516E" w:rsidRPr="00366D43" w:rsidRDefault="0006516E" w:rsidP="00375528">
            <w:pPr>
              <w:jc w:val="both"/>
              <w:rPr>
                <w:rFonts w:ascii="Trebuchet MS" w:hAnsi="Trebuchet MS" w:cs="Times New Roman"/>
                <w:b/>
                <w:noProof/>
                <w:lang w:val="ro-RO"/>
              </w:rPr>
            </w:pPr>
          </w:p>
          <w:p w:rsidR="0006516E" w:rsidRPr="00366D43" w:rsidRDefault="0006516E" w:rsidP="004957D1">
            <w:pPr>
              <w:pStyle w:val="BodyText2"/>
            </w:pPr>
            <w:r w:rsidRPr="00366D43">
              <w:t>Cerinţ</w:t>
            </w:r>
            <w:r w:rsidR="004957D1">
              <w:t>e</w:t>
            </w:r>
            <w:r w:rsidRPr="00366D43">
              <w:t xml:space="preserve"> specific</w:t>
            </w:r>
            <w:r w:rsidR="004957D1">
              <w:t>e</w:t>
            </w:r>
            <w:r w:rsidRPr="00366D43">
              <w:t xml:space="preserve"> pentru varianta 2 – lucrări cu utilaje uşoare</w:t>
            </w:r>
            <w:r w:rsidR="004957D1">
              <w:t xml:space="preserve"> și varianta 3 - </w:t>
            </w:r>
            <w:r w:rsidR="004957D1" w:rsidRPr="00366D43">
              <w:t xml:space="preserve">lucrări manuale </w:t>
            </w:r>
            <w:r w:rsidRPr="00366D43">
              <w:t>pe pajişti cu înaltă valoare naturală permanente utilizate mixt prin cosit și pășunat, (</w:t>
            </w:r>
            <w:bookmarkStart w:id="8" w:name="_Hlk94009254"/>
            <w:r w:rsidRPr="00366D43">
              <w:t>suplimentar față de cerințele specifice variantei 1</w:t>
            </w:r>
            <w:bookmarkEnd w:id="8"/>
            <w:r w:rsidRPr="00366D43">
              <w:t xml:space="preserve">): </w:t>
            </w:r>
          </w:p>
          <w:p w:rsidR="0006516E" w:rsidRDefault="004957D1" w:rsidP="009F7F0F">
            <w:pPr>
              <w:pStyle w:val="ListParagraph"/>
              <w:numPr>
                <w:ilvl w:val="0"/>
                <w:numId w:val="17"/>
              </w:numPr>
              <w:ind w:left="453" w:hanging="453"/>
              <w:jc w:val="both"/>
              <w:rPr>
                <w:rFonts w:ascii="Trebuchet MS" w:hAnsi="Trebuchet MS"/>
                <w:noProof/>
                <w:szCs w:val="24"/>
                <w:lang w:val="ro-RO"/>
              </w:rPr>
            </w:pPr>
            <w:bookmarkStart w:id="9" w:name="_Hlk94020456"/>
            <w:r>
              <w:rPr>
                <w:rFonts w:ascii="Trebuchet MS" w:hAnsi="Trebuchet MS"/>
                <w:noProof/>
                <w:szCs w:val="24"/>
                <w:lang w:val="ro-RO"/>
              </w:rPr>
              <w:t xml:space="preserve">Varianta 2 – </w:t>
            </w:r>
            <w:r w:rsidR="0006516E" w:rsidRPr="00366D43">
              <w:rPr>
                <w:rFonts w:ascii="Trebuchet MS" w:hAnsi="Trebuchet MS"/>
                <w:noProof/>
                <w:szCs w:val="24"/>
                <w:lang w:val="ro-RO"/>
              </w:rPr>
              <w:t xml:space="preserve">cositul se poate efectua cu utilaje mecanizate de mică capacitate (utilaje cu lama scurtă și viteză mică de deplasare), fiind interzisă folosirea utilajelor grele </w:t>
            </w:r>
            <w:r w:rsidRPr="00366D43">
              <w:rPr>
                <w:rFonts w:ascii="Trebuchet MS" w:hAnsi="Trebuchet MS"/>
                <w:noProof/>
                <w:szCs w:val="24"/>
                <w:lang w:val="ro-RO"/>
              </w:rPr>
              <w:t>pe suprafaţa afla</w:t>
            </w:r>
            <w:r>
              <w:rPr>
                <w:rFonts w:ascii="Trebuchet MS" w:hAnsi="Trebuchet MS"/>
                <w:noProof/>
                <w:szCs w:val="24"/>
                <w:lang w:val="ro-RO"/>
              </w:rPr>
              <w:t>tă</w:t>
            </w:r>
            <w:r w:rsidRPr="00366D43">
              <w:rPr>
                <w:rFonts w:ascii="Trebuchet MS" w:hAnsi="Trebuchet MS"/>
                <w:noProof/>
                <w:szCs w:val="24"/>
                <w:lang w:val="ro-RO"/>
              </w:rPr>
              <w:t xml:space="preserve"> sub angajament </w:t>
            </w:r>
            <w:r w:rsidR="0006516E" w:rsidRPr="00366D43">
              <w:rPr>
                <w:rFonts w:ascii="Trebuchet MS" w:hAnsi="Trebuchet MS"/>
                <w:noProof/>
                <w:szCs w:val="24"/>
                <w:lang w:val="ro-RO"/>
              </w:rPr>
              <w:t>(P);</w:t>
            </w:r>
          </w:p>
          <w:p w:rsidR="004957D1" w:rsidRPr="00366D43" w:rsidRDefault="004957D1" w:rsidP="009F7F0F">
            <w:pPr>
              <w:pStyle w:val="ListParagraph"/>
              <w:numPr>
                <w:ilvl w:val="0"/>
                <w:numId w:val="17"/>
              </w:numPr>
              <w:ind w:left="453" w:hanging="453"/>
              <w:jc w:val="both"/>
              <w:rPr>
                <w:rFonts w:ascii="Trebuchet MS" w:hAnsi="Trebuchet MS"/>
                <w:noProof/>
                <w:szCs w:val="24"/>
                <w:lang w:val="ro-RO"/>
              </w:rPr>
            </w:pPr>
            <w:r>
              <w:rPr>
                <w:rFonts w:ascii="Trebuchet MS" w:hAnsi="Trebuchet MS"/>
                <w:noProof/>
                <w:szCs w:val="24"/>
                <w:lang w:val="ro-RO"/>
              </w:rPr>
              <w:t xml:space="preserve">Varianta 3 – </w:t>
            </w:r>
            <w:r w:rsidRPr="00366D43">
              <w:rPr>
                <w:rFonts w:ascii="Trebuchet MS" w:hAnsi="Trebuchet MS"/>
                <w:noProof/>
                <w:szCs w:val="24"/>
                <w:lang w:val="ro-RO"/>
              </w:rPr>
              <w:t>lucrările cu utilaje mecanizate nu sunt permise pe suprafaţa afla</w:t>
            </w:r>
            <w:r>
              <w:rPr>
                <w:rFonts w:ascii="Trebuchet MS" w:hAnsi="Trebuchet MS"/>
                <w:noProof/>
                <w:szCs w:val="24"/>
                <w:lang w:val="ro-RO"/>
              </w:rPr>
              <w:t>tă</w:t>
            </w:r>
            <w:r w:rsidRPr="00366D43">
              <w:rPr>
                <w:rFonts w:ascii="Trebuchet MS" w:hAnsi="Trebuchet MS"/>
                <w:noProof/>
                <w:szCs w:val="24"/>
                <w:lang w:val="ro-RO"/>
              </w:rPr>
              <w:t xml:space="preserve"> sub angajament</w:t>
            </w:r>
            <w:r>
              <w:rPr>
                <w:rFonts w:ascii="Trebuchet MS" w:hAnsi="Trebuchet MS"/>
                <w:noProof/>
                <w:szCs w:val="24"/>
                <w:lang w:val="ro-RO"/>
              </w:rPr>
              <w:t>,</w:t>
            </w:r>
            <w:r w:rsidRPr="00366D43">
              <w:rPr>
                <w:rFonts w:ascii="Trebuchet MS" w:hAnsi="Trebuchet MS"/>
                <w:noProof/>
                <w:szCs w:val="24"/>
                <w:lang w:val="ro-RO"/>
              </w:rPr>
              <w:t xml:space="preserve"> cu excepţia celor operate cu forţă animală (P).</w:t>
            </w:r>
          </w:p>
          <w:p w:rsidR="004957D1" w:rsidRPr="00366D43" w:rsidRDefault="004957D1" w:rsidP="004957D1">
            <w:pPr>
              <w:pStyle w:val="ListParagraph"/>
              <w:numPr>
                <w:ilvl w:val="0"/>
                <w:numId w:val="17"/>
              </w:numPr>
              <w:ind w:left="453" w:hanging="453"/>
              <w:jc w:val="both"/>
              <w:rPr>
                <w:rFonts w:ascii="Trebuchet MS" w:hAnsi="Trebuchet MS" w:cs="Times New Roman"/>
                <w:noProof/>
                <w:lang w:val="ro-RO"/>
              </w:rPr>
            </w:pPr>
            <w:r>
              <w:rPr>
                <w:rFonts w:ascii="Trebuchet MS" w:hAnsi="Trebuchet MS" w:cs="Times New Roman"/>
                <w:noProof/>
                <w:lang w:val="ro-RO"/>
              </w:rPr>
              <w:t xml:space="preserve">ambele variante – </w:t>
            </w:r>
            <w:r w:rsidRPr="00366D43">
              <w:rPr>
                <w:rFonts w:ascii="Trebuchet MS" w:hAnsi="Trebuchet MS" w:cs="Times New Roman"/>
                <w:noProof/>
                <w:lang w:val="ro-RO"/>
              </w:rPr>
              <w:t>cositul poate începe doar după data de 1 iulie (pentru terenurile situate în UAT cu altitudini medii mai mari sau egale cu 600 m) sau după data de 15 iunie (pentru terenurile situate în UAT cu altitudini medii mai mici de 600 m) (P);</w:t>
            </w:r>
          </w:p>
          <w:p w:rsidR="004957D1" w:rsidRPr="00366D43" w:rsidRDefault="004957D1" w:rsidP="004957D1">
            <w:pPr>
              <w:pStyle w:val="ListParagraph"/>
              <w:numPr>
                <w:ilvl w:val="0"/>
                <w:numId w:val="17"/>
              </w:numPr>
              <w:ind w:left="453" w:hanging="453"/>
              <w:jc w:val="both"/>
              <w:rPr>
                <w:rFonts w:ascii="Trebuchet MS" w:hAnsi="Trebuchet MS" w:cs="Times New Roman"/>
                <w:noProof/>
                <w:lang w:val="ro-RO"/>
              </w:rPr>
            </w:pPr>
            <w:r>
              <w:rPr>
                <w:rFonts w:ascii="Trebuchet MS" w:hAnsi="Trebuchet MS" w:cs="Times New Roman"/>
                <w:noProof/>
                <w:lang w:val="ro-RO"/>
              </w:rPr>
              <w:t xml:space="preserve">ambele variante – </w:t>
            </w:r>
            <w:r w:rsidRPr="00366D43">
              <w:rPr>
                <w:rFonts w:ascii="Trebuchet MS" w:hAnsi="Trebuchet MS" w:cs="Times New Roman"/>
                <w:noProof/>
                <w:lang w:val="ro-RO"/>
              </w:rPr>
              <w:t>masa vegetală cosită trebuie adunată de pe suprafaţa pajiştii aflate sub angajament nu mai târziu de două săptămâni de la efectuarea cositului</w:t>
            </w:r>
            <w:r>
              <w:rPr>
                <w:rFonts w:ascii="Trebuchet MS" w:hAnsi="Trebuchet MS" w:cs="Times New Roman"/>
                <w:noProof/>
                <w:lang w:val="ro-RO"/>
              </w:rPr>
              <w:t>.</w:t>
            </w:r>
            <w:bookmarkEnd w:id="9"/>
          </w:p>
          <w:p w:rsidR="0086039C" w:rsidRDefault="0086039C" w:rsidP="00375528">
            <w:pPr>
              <w:jc w:val="both"/>
              <w:rPr>
                <w:rFonts w:ascii="Trebuchet MS" w:hAnsi="Trebuchet MS"/>
                <w:noProof/>
                <w:szCs w:val="24"/>
                <w:lang w:val="ro-RO"/>
              </w:rPr>
            </w:pPr>
          </w:p>
          <w:p w:rsidR="004957D1" w:rsidRPr="00366D43" w:rsidRDefault="004957D1" w:rsidP="004957D1">
            <w:pPr>
              <w:ind w:left="29"/>
              <w:jc w:val="both"/>
              <w:rPr>
                <w:rFonts w:ascii="Trebuchet MS" w:hAnsi="Trebuchet MS" w:cs="Times New Roman"/>
                <w:noProof/>
                <w:lang w:val="ro-RO"/>
              </w:rPr>
            </w:pPr>
            <w:r w:rsidRPr="00366D43">
              <w:rPr>
                <w:rFonts w:ascii="Trebuchet MS" w:hAnsi="Trebuchet MS" w:cs="Times New Roman"/>
                <w:noProof/>
                <w:lang w:val="ro-RO"/>
              </w:rPr>
              <w:t>Condiționalitatea se aplică la nivelul întregii exploatații și pe parcursul întregului an calendaristic.</w:t>
            </w:r>
          </w:p>
          <w:p w:rsidR="004957D1" w:rsidRPr="00366D43" w:rsidRDefault="004957D1" w:rsidP="00375528">
            <w:pPr>
              <w:jc w:val="both"/>
              <w:rPr>
                <w:rFonts w:ascii="Trebuchet MS" w:hAnsi="Trebuchet MS"/>
                <w:noProof/>
                <w:szCs w:val="24"/>
                <w:lang w:val="ro-RO"/>
              </w:rPr>
            </w:pPr>
          </w:p>
          <w:p w:rsidR="008238B5" w:rsidRPr="00366D43" w:rsidRDefault="00AD52C7" w:rsidP="00AD56FA">
            <w:pPr>
              <w:ind w:left="29"/>
              <w:jc w:val="both"/>
              <w:rPr>
                <w:rFonts w:ascii="Trebuchet MS" w:hAnsi="Trebuchet MS" w:cs="Times New Roman"/>
                <w:noProof/>
                <w:lang w:val="ro-RO"/>
              </w:rPr>
            </w:pPr>
            <w:r w:rsidRPr="00366D43">
              <w:rPr>
                <w:rFonts w:ascii="Trebuchet MS" w:hAnsi="Trebuchet MS"/>
                <w:noProof/>
                <w:szCs w:val="24"/>
                <w:lang w:val="ro-RO"/>
              </w:rPr>
              <w:t xml:space="preserve">În cazul nerespectării cerinţelor specifice ale angajamentelor, se aplică reduceri ale sprijinului acordat, care pot merge în unele cazuri prevăzute de sistemul de sancţiuni aplicabil </w:t>
            </w:r>
            <w:r w:rsidR="00A5299D" w:rsidRPr="00366D43">
              <w:rPr>
                <w:rFonts w:ascii="Trebuchet MS" w:hAnsi="Trebuchet MS"/>
                <w:noProof/>
                <w:szCs w:val="24"/>
                <w:lang w:val="ro-RO"/>
              </w:rPr>
              <w:t>intervenției</w:t>
            </w:r>
            <w:r w:rsidRPr="00366D43">
              <w:rPr>
                <w:rFonts w:ascii="Trebuchet MS" w:hAnsi="Trebuchet MS"/>
                <w:noProof/>
                <w:szCs w:val="24"/>
                <w:lang w:val="ro-RO"/>
              </w:rPr>
              <w:t xml:space="preserve"> până la excluderea de la plată.</w:t>
            </w:r>
          </w:p>
        </w:tc>
      </w:tr>
    </w:tbl>
    <w:p w:rsidR="002258E7" w:rsidRPr="00366D43" w:rsidRDefault="002258E7" w:rsidP="002258E7">
      <w:pPr>
        <w:spacing w:after="0" w:line="240" w:lineRule="auto"/>
        <w:jc w:val="both"/>
        <w:rPr>
          <w:rFonts w:ascii="Trebuchet MS" w:hAnsi="Trebuchet MS" w:cs="Arial"/>
          <w:b/>
          <w:iCs/>
          <w:noProof/>
          <w:shd w:val="clear" w:color="auto" w:fill="FAFAFA"/>
          <w:lang w:val="ro-RO"/>
        </w:rPr>
      </w:pPr>
    </w:p>
    <w:p w:rsidR="002258E7" w:rsidRPr="00366D43" w:rsidRDefault="006B6482" w:rsidP="002258E7">
      <w:pPr>
        <w:spacing w:after="0" w:line="240" w:lineRule="auto"/>
        <w:jc w:val="both"/>
        <w:rPr>
          <w:rFonts w:ascii="Trebuchet MS" w:hAnsi="Trebuchet MS" w:cs="Arial"/>
          <w:b/>
          <w:iCs/>
          <w:noProof/>
          <w:shd w:val="clear" w:color="auto" w:fill="FAFAFA"/>
          <w:lang w:val="ro-RO"/>
        </w:rPr>
      </w:pPr>
      <w:r w:rsidRPr="006B6482">
        <w:rPr>
          <w:rFonts w:ascii="Trebuchet MS" w:hAnsi="Trebuchet MS" w:cs="Arial"/>
          <w:b/>
          <w:iCs/>
          <w:noProof/>
          <w:shd w:val="clear" w:color="auto" w:fill="FAFAFA"/>
          <w:lang w:val="ro-RO"/>
        </w:rPr>
        <w:t>Definiți tipul eligibil de sprijin (non-IACS) sau angajamente (IACS) și alte obligații</w:t>
      </w:r>
    </w:p>
    <w:tbl>
      <w:tblPr>
        <w:tblStyle w:val="TableGrid"/>
        <w:tblW w:w="0" w:type="auto"/>
        <w:tblLook w:val="04A0" w:firstRow="1" w:lastRow="0" w:firstColumn="1" w:lastColumn="0" w:noHBand="0" w:noVBand="1"/>
      </w:tblPr>
      <w:tblGrid>
        <w:gridCol w:w="9912"/>
      </w:tblGrid>
      <w:tr w:rsidR="002258E7" w:rsidRPr="00366D43" w:rsidTr="00FD669C">
        <w:tc>
          <w:tcPr>
            <w:tcW w:w="9962" w:type="dxa"/>
          </w:tcPr>
          <w:p w:rsidR="002258E7" w:rsidRPr="00366D43" w:rsidRDefault="002258E7" w:rsidP="00FD669C">
            <w:pPr>
              <w:jc w:val="both"/>
              <w:rPr>
                <w:rFonts w:ascii="Trebuchet MS" w:hAnsi="Trebuchet MS" w:cs="Times New Roman"/>
                <w:noProof/>
                <w:lang w:val="ro-RO"/>
              </w:rPr>
            </w:pPr>
            <w:r w:rsidRPr="00366D43">
              <w:rPr>
                <w:rFonts w:ascii="Trebuchet MS" w:hAnsi="Trebuchet MS" w:cs="Times New Roman"/>
                <w:noProof/>
                <w:lang w:val="ro-RO"/>
              </w:rPr>
              <w:t>Intervenția se bazează pe angajamente (IACS)</w:t>
            </w:r>
          </w:p>
        </w:tc>
      </w:tr>
    </w:tbl>
    <w:p w:rsidR="002258E7" w:rsidRPr="00366D43" w:rsidRDefault="002258E7" w:rsidP="002258E7">
      <w:pPr>
        <w:spacing w:after="0" w:line="240" w:lineRule="auto"/>
        <w:jc w:val="both"/>
        <w:rPr>
          <w:rFonts w:ascii="Trebuchet MS" w:hAnsi="Trebuchet MS" w:cs="Times New Roman"/>
          <w:i/>
          <w:noProof/>
          <w:color w:val="4472C4" w:themeColor="accent1"/>
          <w:lang w:val="ro-RO"/>
        </w:rPr>
      </w:pPr>
    </w:p>
    <w:p w:rsidR="002258E7" w:rsidRPr="00366D43" w:rsidRDefault="008F491C" w:rsidP="002258E7">
      <w:pPr>
        <w:spacing w:after="0" w:line="240" w:lineRule="auto"/>
        <w:jc w:val="both"/>
        <w:rPr>
          <w:rFonts w:ascii="Trebuchet MS" w:hAnsi="Trebuchet MS" w:cs="Arial"/>
          <w:b/>
          <w:iCs/>
          <w:noProof/>
          <w:shd w:val="clear" w:color="auto" w:fill="FAFAFA"/>
          <w:lang w:val="ro-RO"/>
        </w:rPr>
      </w:pPr>
      <w:r>
        <w:rPr>
          <w:rFonts w:ascii="Trebuchet MS" w:hAnsi="Trebuchet MS" w:cs="Arial"/>
          <w:b/>
          <w:iCs/>
          <w:noProof/>
          <w:shd w:val="clear" w:color="auto" w:fill="FAFAFA"/>
          <w:lang w:val="ro-RO"/>
        </w:rPr>
        <w:t>Ce zonă este eligibilă?</w:t>
      </w:r>
    </w:p>
    <w:tbl>
      <w:tblPr>
        <w:tblStyle w:val="TableGrid"/>
        <w:tblW w:w="0" w:type="auto"/>
        <w:tblLook w:val="04A0" w:firstRow="1" w:lastRow="0" w:firstColumn="1" w:lastColumn="0" w:noHBand="0" w:noVBand="1"/>
      </w:tblPr>
      <w:tblGrid>
        <w:gridCol w:w="9912"/>
      </w:tblGrid>
      <w:tr w:rsidR="002258E7" w:rsidRPr="00366D43" w:rsidTr="00FD669C">
        <w:tc>
          <w:tcPr>
            <w:tcW w:w="9962" w:type="dxa"/>
          </w:tcPr>
          <w:p w:rsidR="002258E7" w:rsidRPr="002A393C" w:rsidRDefault="002258E7" w:rsidP="00FD669C">
            <w:pPr>
              <w:ind w:left="360"/>
              <w:jc w:val="both"/>
              <w:rPr>
                <w:rFonts w:ascii="Trebuchet MS" w:hAnsi="Trebuchet MS" w:cs="Times New Roman"/>
                <w:i/>
                <w:noProof/>
                <w:lang w:val="ro-RO"/>
              </w:rPr>
            </w:pPr>
            <w:bookmarkStart w:id="10" w:name="_GoBack"/>
            <w:bookmarkEnd w:id="10"/>
            <w:r w:rsidRPr="002A393C">
              <w:rPr>
                <w:rFonts w:ascii="Trebuchet MS" w:hAnsi="Trebuchet MS" w:cs="Times New Roman"/>
                <w:i/>
                <w:noProof/>
                <w:lang w:val="ro-RO"/>
              </w:rPr>
              <w:t xml:space="preserve">X    </w:t>
            </w:r>
            <w:r w:rsidR="009A5F77" w:rsidRPr="002A393C">
              <w:rPr>
                <w:rFonts w:ascii="Trebuchet MS" w:hAnsi="Trebuchet MS" w:cs="Times New Roman"/>
                <w:i/>
                <w:noProof/>
                <w:lang w:val="ro-RO"/>
              </w:rPr>
              <w:t>Suprafața agricolă definită pentru planul PAC</w:t>
            </w:r>
          </w:p>
          <w:p w:rsidR="002258E7" w:rsidRPr="002A393C" w:rsidRDefault="009A5F77" w:rsidP="002258E7">
            <w:pPr>
              <w:pStyle w:val="ListParagraph"/>
              <w:numPr>
                <w:ilvl w:val="0"/>
                <w:numId w:val="20"/>
              </w:numPr>
              <w:jc w:val="both"/>
              <w:rPr>
                <w:rFonts w:ascii="Trebuchet MS" w:hAnsi="Trebuchet MS" w:cs="Times New Roman"/>
                <w:i/>
                <w:noProof/>
                <w:lang w:val="ro-RO"/>
              </w:rPr>
            </w:pPr>
            <w:r w:rsidRPr="002A393C">
              <w:rPr>
                <w:rFonts w:ascii="Trebuchet MS" w:hAnsi="Trebuchet MS" w:cs="Times New Roman"/>
                <w:i/>
                <w:noProof/>
                <w:lang w:val="ro-RO"/>
              </w:rPr>
              <w:t>Teren agricol inclusiv și dincolo de suprafața agricolă</w:t>
            </w:r>
          </w:p>
          <w:p w:rsidR="002258E7" w:rsidRPr="00366D43" w:rsidRDefault="009A5F77" w:rsidP="002258E7">
            <w:pPr>
              <w:pStyle w:val="ListParagraph"/>
              <w:numPr>
                <w:ilvl w:val="0"/>
                <w:numId w:val="20"/>
              </w:numPr>
              <w:jc w:val="both"/>
              <w:rPr>
                <w:rFonts w:ascii="Trebuchet MS" w:hAnsi="Trebuchet MS" w:cs="Times New Roman"/>
                <w:i/>
                <w:noProof/>
                <w:lang w:val="ro-RO"/>
              </w:rPr>
            </w:pPr>
            <w:r w:rsidRPr="002A393C">
              <w:rPr>
                <w:rFonts w:ascii="Trebuchet MS" w:hAnsi="Trebuchet MS" w:cs="Times New Roman"/>
                <w:i/>
                <w:noProof/>
                <w:lang w:val="ro-RO"/>
              </w:rPr>
              <w:t>Ern non- agricol</w:t>
            </w:r>
          </w:p>
        </w:tc>
      </w:tr>
    </w:tbl>
    <w:p w:rsidR="0019211B" w:rsidRPr="00366D43" w:rsidRDefault="0019211B" w:rsidP="00375528">
      <w:pPr>
        <w:spacing w:after="0" w:line="240" w:lineRule="auto"/>
        <w:jc w:val="both"/>
        <w:rPr>
          <w:rFonts w:ascii="Trebuchet MS" w:hAnsi="Trebuchet MS" w:cs="Times New Roman"/>
          <w:noProof/>
          <w:color w:val="4472C4" w:themeColor="accent1"/>
          <w:lang w:val="ro-RO"/>
        </w:rPr>
      </w:pPr>
    </w:p>
    <w:p w:rsidR="002258E7" w:rsidRPr="00366D43" w:rsidRDefault="002258E7" w:rsidP="002258E7">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 xml:space="preserve">6. </w:t>
      </w:r>
      <w:r w:rsidRPr="00366D43">
        <w:rPr>
          <w:rFonts w:ascii="Trebuchet MS" w:eastAsia="Times New Roman" w:hAnsi="Trebuchet MS" w:cs="Times New Roman"/>
          <w:b/>
          <w:bCs/>
          <w:iCs/>
          <w:noProof/>
          <w:lang w:val="ro-RO"/>
        </w:rPr>
        <w:t>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rsidR="002258E7" w:rsidRPr="00366D43" w:rsidRDefault="002258E7" w:rsidP="00375528">
      <w:pPr>
        <w:spacing w:after="0" w:line="240" w:lineRule="auto"/>
        <w:jc w:val="both"/>
        <w:rPr>
          <w:rFonts w:ascii="Trebuchet MS" w:hAnsi="Trebuchet MS" w:cs="Times New Roman"/>
          <w:noProof/>
          <w:color w:val="4472C4" w:themeColor="accent1"/>
          <w:lang w:val="ro-RO"/>
        </w:rPr>
      </w:pPr>
    </w:p>
    <w:p w:rsidR="00122C52" w:rsidRPr="00366D43" w:rsidRDefault="00122C52" w:rsidP="00122C52">
      <w:pPr>
        <w:spacing w:after="0" w:line="240" w:lineRule="auto"/>
        <w:jc w:val="both"/>
        <w:rPr>
          <w:rFonts w:ascii="Trebuchet MS" w:hAnsi="Trebuchet MS" w:cs="Arial"/>
          <w:b/>
          <w:iCs/>
          <w:noProof/>
          <w:shd w:val="clear" w:color="auto" w:fill="FAFAFA"/>
          <w:lang w:val="ro-RO"/>
        </w:rPr>
      </w:pPr>
      <w:r w:rsidRPr="00366D43">
        <w:rPr>
          <w:rFonts w:ascii="Trebuchet MS" w:hAnsi="Trebuchet MS" w:cs="Arial"/>
          <w:b/>
          <w:iCs/>
          <w:noProof/>
          <w:shd w:val="clear" w:color="auto" w:fill="FAFAFA"/>
          <w:lang w:val="ro-RO"/>
        </w:rPr>
        <w:t>Lista standardelor GAEC și SMR relevante</w:t>
      </w:r>
    </w:p>
    <w:tbl>
      <w:tblPr>
        <w:tblW w:w="5000" w:type="pct"/>
        <w:tblLook w:val="04A0" w:firstRow="1" w:lastRow="0" w:firstColumn="1" w:lastColumn="0" w:noHBand="0" w:noVBand="1"/>
      </w:tblPr>
      <w:tblGrid>
        <w:gridCol w:w="1859"/>
        <w:gridCol w:w="1859"/>
        <w:gridCol w:w="2066"/>
        <w:gridCol w:w="2066"/>
        <w:gridCol w:w="2062"/>
      </w:tblGrid>
      <w:tr w:rsidR="00F40F07" w:rsidRPr="00366D43" w:rsidTr="00FA7073">
        <w:trPr>
          <w:trHeight w:val="329"/>
        </w:trPr>
        <w:tc>
          <w:tcPr>
            <w:tcW w:w="938" w:type="pct"/>
            <w:tcBorders>
              <w:top w:val="single" w:sz="4" w:space="0" w:color="auto"/>
              <w:left w:val="single" w:sz="4" w:space="0" w:color="auto"/>
              <w:bottom w:val="single" w:sz="4" w:space="0" w:color="auto"/>
              <w:right w:val="single" w:sz="4" w:space="0" w:color="auto"/>
            </w:tcBorders>
            <w:vAlign w:val="center"/>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lastRenderedPageBreak/>
              <w:t>SMR1</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SMR 2</w:t>
            </w:r>
          </w:p>
        </w:tc>
        <w:tc>
          <w:tcPr>
            <w:tcW w:w="1042" w:type="pct"/>
            <w:tcBorders>
              <w:top w:val="single" w:sz="4" w:space="0" w:color="auto"/>
              <w:left w:val="nil"/>
              <w:bottom w:val="single" w:sz="4" w:space="0" w:color="auto"/>
              <w:right w:val="single" w:sz="4" w:space="0" w:color="auto"/>
            </w:tcBorders>
            <w:vAlign w:val="center"/>
          </w:tcPr>
          <w:p w:rsidR="00F40F07" w:rsidRPr="00366D43" w:rsidRDefault="00F40F07" w:rsidP="00F40F07">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SMR3</w:t>
            </w:r>
          </w:p>
        </w:tc>
        <w:tc>
          <w:tcPr>
            <w:tcW w:w="10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F07" w:rsidRPr="00366D43" w:rsidRDefault="00F40F07" w:rsidP="00F40F07">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SMR 4</w:t>
            </w:r>
          </w:p>
        </w:tc>
        <w:tc>
          <w:tcPr>
            <w:tcW w:w="1042" w:type="pct"/>
            <w:tcBorders>
              <w:top w:val="single" w:sz="4" w:space="0" w:color="auto"/>
              <w:left w:val="nil"/>
              <w:bottom w:val="single" w:sz="4" w:space="0" w:color="auto"/>
              <w:right w:val="single" w:sz="4" w:space="0" w:color="auto"/>
            </w:tcBorders>
            <w:shd w:val="clear" w:color="auto" w:fill="auto"/>
            <w:noWrap/>
            <w:vAlign w:val="center"/>
            <w:hideMark/>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SMR 7</w:t>
            </w:r>
          </w:p>
        </w:tc>
      </w:tr>
      <w:tr w:rsidR="00F40F07" w:rsidRPr="00366D43" w:rsidTr="00FA7073">
        <w:trPr>
          <w:trHeight w:val="300"/>
        </w:trPr>
        <w:tc>
          <w:tcPr>
            <w:tcW w:w="938" w:type="pct"/>
            <w:tcBorders>
              <w:top w:val="single" w:sz="4" w:space="0" w:color="auto"/>
              <w:left w:val="single" w:sz="4" w:space="0" w:color="auto"/>
              <w:bottom w:val="single" w:sz="4" w:space="0" w:color="auto"/>
              <w:right w:val="single" w:sz="4" w:space="0" w:color="auto"/>
            </w:tcBorders>
            <w:vAlign w:val="center"/>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x</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x</w:t>
            </w:r>
          </w:p>
        </w:tc>
        <w:tc>
          <w:tcPr>
            <w:tcW w:w="1042" w:type="pct"/>
            <w:tcBorders>
              <w:top w:val="single" w:sz="4" w:space="0" w:color="auto"/>
              <w:left w:val="single" w:sz="4" w:space="0" w:color="auto"/>
              <w:bottom w:val="single" w:sz="4" w:space="0" w:color="auto"/>
              <w:right w:val="single" w:sz="4" w:space="0" w:color="auto"/>
            </w:tcBorders>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x</w:t>
            </w:r>
          </w:p>
        </w:tc>
        <w:tc>
          <w:tcPr>
            <w:tcW w:w="10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x</w:t>
            </w:r>
          </w:p>
        </w:tc>
        <w:tc>
          <w:tcPr>
            <w:tcW w:w="10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0F07" w:rsidRPr="00366D43" w:rsidRDefault="00F40F07" w:rsidP="008F2AF1">
            <w:pPr>
              <w:spacing w:after="0" w:line="240" w:lineRule="auto"/>
              <w:jc w:val="center"/>
              <w:rPr>
                <w:rFonts w:ascii="Trebuchet MS" w:eastAsia="Times New Roman" w:hAnsi="Trebuchet MS" w:cs="Calibri"/>
                <w:color w:val="000000"/>
                <w:lang w:val="en-GB" w:eastAsia="en-GB"/>
              </w:rPr>
            </w:pPr>
            <w:r w:rsidRPr="00366D43">
              <w:rPr>
                <w:rFonts w:ascii="Trebuchet MS" w:eastAsia="Times New Roman" w:hAnsi="Trebuchet MS" w:cs="Calibri"/>
                <w:color w:val="000000"/>
                <w:lang w:val="en-GB" w:eastAsia="en-GB"/>
              </w:rPr>
              <w:t>x</w:t>
            </w:r>
          </w:p>
        </w:tc>
      </w:tr>
    </w:tbl>
    <w:p w:rsidR="004C663E" w:rsidRPr="00366D43" w:rsidRDefault="004C663E" w:rsidP="00375528">
      <w:pPr>
        <w:spacing w:after="0" w:line="240" w:lineRule="auto"/>
        <w:jc w:val="both"/>
        <w:rPr>
          <w:rFonts w:ascii="Trebuchet MS" w:eastAsia="Times New Roman" w:hAnsi="Trebuchet MS" w:cs="Times New Roman"/>
          <w:b/>
          <w:bCs/>
          <w:noProof/>
          <w:color w:val="4472C4" w:themeColor="accent1"/>
          <w:lang w:val="ro-RO"/>
        </w:rPr>
      </w:pPr>
    </w:p>
    <w:p w:rsidR="00122C52" w:rsidRPr="00366D43" w:rsidRDefault="00122C52" w:rsidP="00122C52">
      <w:pPr>
        <w:spacing w:after="0" w:line="240" w:lineRule="auto"/>
        <w:jc w:val="both"/>
        <w:rPr>
          <w:rFonts w:ascii="Trebuchet MS" w:eastAsia="Times New Roman" w:hAnsi="Trebuchet MS" w:cs="Times New Roman"/>
          <w:b/>
          <w:bCs/>
          <w:iCs/>
          <w:noProof/>
          <w:lang w:val="ro-RO"/>
        </w:rPr>
      </w:pPr>
      <w:r w:rsidRPr="00366D43">
        <w:rPr>
          <w:rFonts w:ascii="Trebuchet MS" w:eastAsia="Times New Roman" w:hAnsi="Trebuchet MS" w:cs="Times New Roman"/>
          <w:b/>
          <w:bCs/>
          <w:iCs/>
          <w:noProof/>
          <w:lang w:val="ro-RO"/>
        </w:rPr>
        <w:t>Lista standardelor naționale obligatorii relevante</w:t>
      </w:r>
    </w:p>
    <w:tbl>
      <w:tblPr>
        <w:tblStyle w:val="TableGrid"/>
        <w:tblW w:w="0" w:type="auto"/>
        <w:tblLook w:val="04A0" w:firstRow="1" w:lastRow="0" w:firstColumn="1" w:lastColumn="0" w:noHBand="0" w:noVBand="1"/>
      </w:tblPr>
      <w:tblGrid>
        <w:gridCol w:w="9912"/>
      </w:tblGrid>
      <w:tr w:rsidR="004C663E" w:rsidRPr="00366D43" w:rsidTr="0072788E">
        <w:tc>
          <w:tcPr>
            <w:tcW w:w="9912" w:type="dxa"/>
          </w:tcPr>
          <w:p w:rsidR="004C663E" w:rsidRPr="00366D43" w:rsidRDefault="00375C1A" w:rsidP="00375528">
            <w:pPr>
              <w:jc w:val="both"/>
              <w:rPr>
                <w:rFonts w:ascii="Trebuchet MS" w:eastAsia="Times New Roman" w:hAnsi="Trebuchet MS" w:cs="Times New Roman"/>
                <w:bCs/>
                <w:noProof/>
                <w:u w:val="single"/>
                <w:lang w:val="en-GB"/>
              </w:rPr>
            </w:pPr>
            <w:r w:rsidRPr="00366D43">
              <w:rPr>
                <w:rFonts w:ascii="Trebuchet MS" w:eastAsia="Times New Roman" w:hAnsi="Trebuchet MS" w:cs="Times New Roman"/>
                <w:bCs/>
                <w:noProof/>
                <w:u w:val="single"/>
                <w:lang w:val="ro-RO"/>
              </w:rPr>
              <w:t>Cerințele de bază stabilite prin legislația națională</w:t>
            </w:r>
            <w:r w:rsidRPr="00366D43">
              <w:rPr>
                <w:rFonts w:ascii="Trebuchet MS" w:eastAsia="Times New Roman" w:hAnsi="Trebuchet MS" w:cs="Times New Roman"/>
                <w:bCs/>
                <w:noProof/>
                <w:u w:val="single"/>
                <w:lang w:val="en-GB"/>
              </w:rPr>
              <w:t>:</w:t>
            </w:r>
          </w:p>
          <w:p w:rsidR="00375C1A" w:rsidRPr="00366D43" w:rsidRDefault="00375C1A" w:rsidP="009F5016">
            <w:pPr>
              <w:pStyle w:val="ListParagraph"/>
              <w:numPr>
                <w:ilvl w:val="0"/>
                <w:numId w:val="7"/>
              </w:numPr>
              <w:jc w:val="both"/>
              <w:rPr>
                <w:rFonts w:ascii="Trebuchet MS" w:eastAsia="Times New Roman" w:hAnsi="Trebuchet MS" w:cs="Times New Roman"/>
                <w:bCs/>
                <w:noProof/>
                <w:lang w:val="en-GB"/>
              </w:rPr>
            </w:pPr>
            <w:r w:rsidRPr="00366D43">
              <w:rPr>
                <w:rFonts w:ascii="Trebuchet MS" w:eastAsia="Times New Roman" w:hAnsi="Trebuchet MS" w:cs="Times New Roman"/>
                <w:bCs/>
                <w:noProof/>
                <w:lang w:val="en-GB"/>
              </w:rPr>
              <w:t xml:space="preserve">Interzicerea folosirii </w:t>
            </w:r>
            <w:r w:rsidR="00A87D62" w:rsidRPr="00366D43">
              <w:rPr>
                <w:rFonts w:ascii="Trebuchet MS" w:eastAsia="Times New Roman" w:hAnsi="Trebuchet MS" w:cs="Times New Roman"/>
                <w:bCs/>
                <w:noProof/>
                <w:lang w:val="en-GB"/>
              </w:rPr>
              <w:t xml:space="preserve">îngrășămintelor </w:t>
            </w:r>
            <w:r w:rsidRPr="00366D43">
              <w:rPr>
                <w:rFonts w:ascii="Trebuchet MS" w:eastAsia="Times New Roman" w:hAnsi="Trebuchet MS" w:cs="Times New Roman"/>
                <w:bCs/>
                <w:noProof/>
                <w:lang w:val="en-GB"/>
              </w:rPr>
              <w:t xml:space="preserve">neautorizaţi </w:t>
            </w:r>
            <w:r w:rsidR="00086C26" w:rsidRPr="00366D43">
              <w:rPr>
                <w:rFonts w:ascii="Trebuchet MS" w:eastAsia="Times New Roman" w:hAnsi="Trebuchet MS" w:cs="Times New Roman"/>
                <w:bCs/>
                <w:noProof/>
                <w:lang w:val="en-GB"/>
              </w:rPr>
              <w:t xml:space="preserve">(Ordin comun MADR/MMAP nr. </w:t>
            </w:r>
            <w:r w:rsidR="009E0919" w:rsidRPr="00366D43">
              <w:rPr>
                <w:rFonts w:ascii="Trebuchet MS" w:eastAsia="Times New Roman" w:hAnsi="Trebuchet MS" w:cs="Times New Roman"/>
                <w:bCs/>
                <w:noProof/>
                <w:lang w:val="en-GB"/>
              </w:rPr>
              <w:t>1378/1071/2010</w:t>
            </w:r>
            <w:r w:rsidR="00086C26" w:rsidRPr="00366D43">
              <w:rPr>
                <w:rFonts w:ascii="Trebuchet MS" w:eastAsia="Times New Roman" w:hAnsi="Trebuchet MS" w:cs="Times New Roman"/>
                <w:bCs/>
                <w:noProof/>
                <w:lang w:val="en-GB"/>
              </w:rPr>
              <w:t>, cu modificările și completările ulterioare)</w:t>
            </w:r>
            <w:r w:rsidRPr="00366D43">
              <w:rPr>
                <w:rFonts w:ascii="Trebuchet MS" w:eastAsia="Times New Roman" w:hAnsi="Trebuchet MS" w:cs="Times New Roman"/>
                <w:bCs/>
                <w:noProof/>
                <w:lang w:val="en-GB"/>
              </w:rPr>
              <w:t>;</w:t>
            </w:r>
          </w:p>
          <w:p w:rsidR="00375C1A" w:rsidRPr="00366D43" w:rsidRDefault="00375C1A" w:rsidP="009F5016">
            <w:pPr>
              <w:pStyle w:val="ListParagraph"/>
              <w:numPr>
                <w:ilvl w:val="0"/>
                <w:numId w:val="7"/>
              </w:numPr>
              <w:jc w:val="both"/>
              <w:rPr>
                <w:rFonts w:ascii="Trebuchet MS" w:eastAsia="Times New Roman" w:hAnsi="Trebuchet MS" w:cs="Times New Roman"/>
                <w:bCs/>
                <w:noProof/>
                <w:lang w:val="en-GB"/>
              </w:rPr>
            </w:pPr>
            <w:r w:rsidRPr="00366D43">
              <w:rPr>
                <w:rFonts w:ascii="Trebuchet MS" w:eastAsia="Times New Roman" w:hAnsi="Trebuchet MS" w:cs="Times New Roman"/>
                <w:bCs/>
                <w:noProof/>
                <w:lang w:val="en-GB"/>
              </w:rPr>
              <w:t>Este permisă utilizarea numai a acelor produse de protecţie a plantelor care au fost autorizate pentru vânzare şi numai în conformitate cu instrucţiunile de utilizare</w:t>
            </w:r>
            <w:r w:rsidR="00086C26" w:rsidRPr="00366D43">
              <w:rPr>
                <w:rFonts w:ascii="Trebuchet MS" w:eastAsia="Times New Roman" w:hAnsi="Trebuchet MS" w:cs="Times New Roman"/>
                <w:bCs/>
                <w:noProof/>
                <w:lang w:val="en-GB"/>
              </w:rPr>
              <w:t xml:space="preserve"> (Fito-sanitar - HG 1559/2004, OG 4/1995, cu modificările și completările ulterioare)</w:t>
            </w:r>
            <w:r w:rsidR="002E4D9D" w:rsidRPr="00366D43">
              <w:rPr>
                <w:rFonts w:ascii="Trebuchet MS" w:eastAsia="Times New Roman" w:hAnsi="Trebuchet MS" w:cs="Times New Roman"/>
                <w:bCs/>
                <w:noProof/>
                <w:lang w:val="en-GB"/>
              </w:rPr>
              <w:t>;</w:t>
            </w:r>
          </w:p>
          <w:p w:rsidR="009D746B" w:rsidRPr="00366D43" w:rsidRDefault="009E0919" w:rsidP="009F5016">
            <w:pPr>
              <w:pStyle w:val="ListParagraph"/>
              <w:numPr>
                <w:ilvl w:val="0"/>
                <w:numId w:val="7"/>
              </w:numPr>
              <w:jc w:val="both"/>
              <w:rPr>
                <w:rFonts w:ascii="Trebuchet MS" w:eastAsia="Times New Roman" w:hAnsi="Trebuchet MS" w:cs="Times New Roman"/>
                <w:bCs/>
                <w:noProof/>
                <w:u w:val="single"/>
                <w:lang w:val="ro-RO"/>
              </w:rPr>
            </w:pPr>
            <w:proofErr w:type="spellStart"/>
            <w:r w:rsidRPr="00366D43">
              <w:rPr>
                <w:rFonts w:ascii="Trebuchet MS" w:hAnsi="Trebuchet MS"/>
                <w:color w:val="000000"/>
                <w:shd w:val="clear" w:color="auto" w:fill="FFFFFF"/>
              </w:rPr>
              <w:t>Limitarea</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cantităţii</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îngrăşăminte</w:t>
            </w:r>
            <w:proofErr w:type="spellEnd"/>
            <w:r w:rsidRPr="00366D43">
              <w:rPr>
                <w:rFonts w:ascii="Trebuchet MS" w:hAnsi="Trebuchet MS"/>
                <w:color w:val="000000"/>
                <w:shd w:val="clear" w:color="auto" w:fill="FFFFFF"/>
              </w:rPr>
              <w:t xml:space="preserve"> care </w:t>
            </w:r>
            <w:proofErr w:type="spellStart"/>
            <w:r w:rsidRPr="00366D43">
              <w:rPr>
                <w:rFonts w:ascii="Trebuchet MS" w:hAnsi="Trebuchet MS"/>
                <w:color w:val="000000"/>
                <w:shd w:val="clear" w:color="auto" w:fill="FFFFFF"/>
              </w:rPr>
              <w:t>poate</w:t>
            </w:r>
            <w:proofErr w:type="spellEnd"/>
            <w:r w:rsidRPr="00366D43">
              <w:rPr>
                <w:rFonts w:ascii="Trebuchet MS" w:hAnsi="Trebuchet MS"/>
                <w:color w:val="000000"/>
                <w:shd w:val="clear" w:color="auto" w:fill="FFFFFF"/>
              </w:rPr>
              <w:t xml:space="preserve"> fi </w:t>
            </w:r>
            <w:proofErr w:type="spellStart"/>
            <w:r w:rsidRPr="00366D43">
              <w:rPr>
                <w:rFonts w:ascii="Trebuchet MS" w:hAnsi="Trebuchet MS"/>
                <w:color w:val="000000"/>
                <w:shd w:val="clear" w:color="auto" w:fill="FFFFFF"/>
              </w:rPr>
              <w:t>utilizată</w:t>
            </w:r>
            <w:proofErr w:type="spellEnd"/>
            <w:r w:rsidRPr="00366D43">
              <w:rPr>
                <w:rFonts w:ascii="Trebuchet MS" w:hAnsi="Trebuchet MS"/>
                <w:color w:val="000000"/>
                <w:shd w:val="clear" w:color="auto" w:fill="FFFFFF"/>
              </w:rPr>
              <w:t xml:space="preserve"> pe </w:t>
            </w:r>
            <w:proofErr w:type="spellStart"/>
            <w:r w:rsidRPr="00366D43">
              <w:rPr>
                <w:rFonts w:ascii="Trebuchet MS" w:hAnsi="Trebuchet MS"/>
                <w:color w:val="000000"/>
                <w:shd w:val="clear" w:color="auto" w:fill="FFFFFF"/>
              </w:rPr>
              <w:t>terenurile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agricole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perioadele</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interdicţie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pentru</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utilizarea</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îngrăşămintelor</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obligaţia</w:t>
            </w:r>
            <w:proofErr w:type="spellEnd"/>
            <w:r w:rsidRPr="00366D43">
              <w:rPr>
                <w:rFonts w:ascii="Trebuchet MS" w:hAnsi="Trebuchet MS"/>
                <w:color w:val="000000"/>
                <w:shd w:val="clear" w:color="auto" w:fill="FFFFFF"/>
              </w:rPr>
              <w:t xml:space="preserve"> de a </w:t>
            </w:r>
            <w:proofErr w:type="spellStart"/>
            <w:r w:rsidRPr="00366D43">
              <w:rPr>
                <w:rFonts w:ascii="Trebuchet MS" w:hAnsi="Trebuchet MS"/>
                <w:color w:val="000000"/>
                <w:shd w:val="clear" w:color="auto" w:fill="FFFFFF"/>
              </w:rPr>
              <w:t>urma</w:t>
            </w:r>
            <w:proofErr w:type="spellEnd"/>
            <w:r w:rsidRPr="00366D43">
              <w:rPr>
                <w:rFonts w:ascii="Trebuchet MS" w:hAnsi="Trebuchet MS"/>
                <w:color w:val="000000"/>
                <w:shd w:val="clear" w:color="auto" w:fill="FFFFFF"/>
              </w:rPr>
              <w:t xml:space="preserve"> un plan de </w:t>
            </w:r>
            <w:proofErr w:type="spellStart"/>
            <w:r w:rsidRPr="00366D43">
              <w:rPr>
                <w:rFonts w:ascii="Trebuchet MS" w:hAnsi="Trebuchet MS"/>
                <w:color w:val="000000"/>
                <w:shd w:val="clear" w:color="auto" w:fill="FFFFFF"/>
              </w:rPr>
              <w:t>fertilizare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Programul</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acțiune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împotriva</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poluării</w:t>
            </w:r>
            <w:proofErr w:type="spellEnd"/>
            <w:r w:rsidRPr="00366D43">
              <w:rPr>
                <w:rFonts w:ascii="Trebuchet MS" w:hAnsi="Trebuchet MS"/>
                <w:color w:val="000000"/>
                <w:shd w:val="clear" w:color="auto" w:fill="FFFFFF"/>
              </w:rPr>
              <w:t xml:space="preserve"> cu </w:t>
            </w:r>
            <w:proofErr w:type="spellStart"/>
            <w:r w:rsidRPr="00366D43">
              <w:rPr>
                <w:rFonts w:ascii="Trebuchet MS" w:hAnsi="Trebuchet MS"/>
                <w:color w:val="000000"/>
                <w:shd w:val="clear" w:color="auto" w:fill="FFFFFF"/>
              </w:rPr>
              <w:t>nitrați</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proveniți</w:t>
            </w:r>
            <w:proofErr w:type="spellEnd"/>
            <w:r w:rsidRPr="00366D43">
              <w:rPr>
                <w:rFonts w:ascii="Trebuchet MS" w:hAnsi="Trebuchet MS"/>
                <w:color w:val="000000"/>
                <w:shd w:val="clear" w:color="auto" w:fill="FFFFFF"/>
              </w:rPr>
              <w:t xml:space="preserve"> din </w:t>
            </w:r>
            <w:proofErr w:type="spellStart"/>
            <w:r w:rsidRPr="00366D43">
              <w:rPr>
                <w:rFonts w:ascii="Trebuchet MS" w:hAnsi="Trebuchet MS"/>
                <w:color w:val="000000"/>
                <w:shd w:val="clear" w:color="auto" w:fill="FFFFFF"/>
              </w:rPr>
              <w:t>surse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agricole</w:t>
            </w:r>
            <w:proofErr w:type="spellEnd"/>
            <w:r w:rsidRPr="00366D43">
              <w:rPr>
                <w:rFonts w:ascii="Trebuchet MS" w:hAnsi="Trebuchet MS"/>
                <w:color w:val="000000"/>
                <w:shd w:val="clear" w:color="auto" w:fill="FFFFFF"/>
              </w:rPr>
              <w:t xml:space="preserve"> </w:t>
            </w:r>
            <w:r w:rsidR="009D746B"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Ordin</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comun</w:t>
            </w:r>
            <w:proofErr w:type="spellEnd"/>
            <w:r w:rsidRPr="00366D43">
              <w:rPr>
                <w:rFonts w:ascii="Trebuchet MS" w:hAnsi="Trebuchet MS"/>
                <w:color w:val="000000"/>
                <w:shd w:val="clear" w:color="auto" w:fill="FFFFFF"/>
              </w:rPr>
              <w:t xml:space="preserve"> nr. 333/165/2021)</w:t>
            </w:r>
            <w:r w:rsidR="002E4D9D" w:rsidRPr="00366D43">
              <w:rPr>
                <w:rFonts w:ascii="Trebuchet MS" w:hAnsi="Trebuchet MS"/>
                <w:color w:val="000000"/>
                <w:shd w:val="clear" w:color="auto" w:fill="FFFFFF"/>
                <w:lang w:val="en-GB"/>
              </w:rPr>
              <w:t>;</w:t>
            </w:r>
          </w:p>
          <w:p w:rsidR="00D03229" w:rsidRPr="00366D43" w:rsidRDefault="009D746B" w:rsidP="009F5016">
            <w:pPr>
              <w:pStyle w:val="ListParagraph"/>
              <w:numPr>
                <w:ilvl w:val="0"/>
                <w:numId w:val="7"/>
              </w:numPr>
              <w:jc w:val="both"/>
              <w:rPr>
                <w:rFonts w:ascii="Trebuchet MS" w:eastAsia="Times New Roman" w:hAnsi="Trebuchet MS" w:cs="Times New Roman"/>
                <w:bCs/>
                <w:noProof/>
                <w:u w:val="single"/>
                <w:lang w:val="ro-RO"/>
              </w:rPr>
            </w:pPr>
            <w:proofErr w:type="spellStart"/>
            <w:r w:rsidRPr="00366D43">
              <w:rPr>
                <w:rFonts w:ascii="Trebuchet MS" w:hAnsi="Trebuchet MS"/>
                <w:color w:val="000000"/>
                <w:shd w:val="clear" w:color="auto" w:fill="FFFFFF"/>
              </w:rPr>
              <w:t>Conservarea</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habitatelor</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naturale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și</w:t>
            </w:r>
            <w:proofErr w:type="spellEnd"/>
            <w:r w:rsidRPr="00366D43">
              <w:rPr>
                <w:rFonts w:ascii="Trebuchet MS" w:hAnsi="Trebuchet MS"/>
                <w:color w:val="000000"/>
                <w:shd w:val="clear" w:color="auto" w:fill="FFFFFF"/>
              </w:rPr>
              <w:t xml:space="preserve"> a </w:t>
            </w:r>
            <w:proofErr w:type="spellStart"/>
            <w:r w:rsidRPr="00366D43">
              <w:rPr>
                <w:rFonts w:ascii="Trebuchet MS" w:hAnsi="Trebuchet MS"/>
                <w:color w:val="000000"/>
                <w:shd w:val="clear" w:color="auto" w:fill="FFFFFF"/>
              </w:rPr>
              <w:t>speciilor</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floră</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și</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faună</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sălbatică</w:t>
            </w:r>
            <w:proofErr w:type="spellEnd"/>
            <w:r w:rsidRPr="00366D43">
              <w:rPr>
                <w:rFonts w:ascii="Trebuchet MS" w:hAnsi="Trebuchet MS"/>
              </w:rPr>
              <w:t xml:space="preserve"> (</w:t>
            </w:r>
            <w:r w:rsidRPr="00366D43">
              <w:rPr>
                <w:rFonts w:ascii="Trebuchet MS" w:hAnsi="Trebuchet MS"/>
                <w:color w:val="000000"/>
                <w:shd w:val="clear" w:color="auto" w:fill="FFFFFF"/>
              </w:rPr>
              <w:t xml:space="preserve">OUG nr. 57/2007, cu </w:t>
            </w:r>
            <w:proofErr w:type="spellStart"/>
            <w:r w:rsidRPr="00366D43">
              <w:rPr>
                <w:rFonts w:ascii="Trebuchet MS" w:hAnsi="Trebuchet MS"/>
                <w:color w:val="000000"/>
                <w:shd w:val="clear" w:color="auto" w:fill="FFFFFF"/>
              </w:rPr>
              <w:t>modificările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și</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completările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ulterioare</w:t>
            </w:r>
            <w:proofErr w:type="spellEnd"/>
            <w:r w:rsidRPr="00366D43">
              <w:rPr>
                <w:rFonts w:ascii="Trebuchet MS" w:hAnsi="Trebuchet MS"/>
                <w:color w:val="000000"/>
                <w:shd w:val="clear" w:color="auto" w:fill="FFFFFF"/>
              </w:rPr>
              <w:t>)</w:t>
            </w:r>
            <w:r w:rsidR="009E0919" w:rsidRPr="00366D43">
              <w:rPr>
                <w:rFonts w:ascii="Trebuchet MS" w:hAnsi="Trebuchet MS"/>
                <w:color w:val="000000"/>
                <w:shd w:val="clear" w:color="auto" w:fill="FFFFFF"/>
              </w:rPr>
              <w:t>.</w:t>
            </w:r>
            <w:r w:rsidR="009E0919" w:rsidRPr="00366D43">
              <w:rPr>
                <w:rFonts w:ascii="Trebuchet MS" w:eastAsia="Times New Roman" w:hAnsi="Trebuchet MS" w:cs="Times New Roman"/>
                <w:bCs/>
                <w:noProof/>
                <w:u w:val="single"/>
                <w:lang w:val="ro-RO"/>
              </w:rPr>
              <w:t xml:space="preserve"> </w:t>
            </w:r>
          </w:p>
          <w:p w:rsidR="009E0919" w:rsidRPr="00366D43" w:rsidRDefault="009E0919" w:rsidP="00E3686B">
            <w:pPr>
              <w:jc w:val="both"/>
              <w:rPr>
                <w:rFonts w:ascii="Trebuchet MS" w:eastAsia="Times New Roman" w:hAnsi="Trebuchet MS" w:cs="Times New Roman"/>
                <w:bCs/>
                <w:noProof/>
                <w:lang w:val="ro-RO"/>
              </w:rPr>
            </w:pPr>
          </w:p>
          <w:p w:rsidR="00C74858" w:rsidRPr="00366D43" w:rsidRDefault="00C74858" w:rsidP="00E3686B">
            <w:pPr>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Activitate minimă:</w:t>
            </w:r>
          </w:p>
          <w:p w:rsidR="00C74858" w:rsidRPr="00366D43" w:rsidRDefault="00C74858" w:rsidP="00F40F07">
            <w:pPr>
              <w:pStyle w:val="ListParagraph"/>
              <w:numPr>
                <w:ilvl w:val="0"/>
                <w:numId w:val="9"/>
              </w:numPr>
              <w:ind w:left="731"/>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efectuarea unei activităţi minime pe suprafeţele agricole menţinute în mod obișnuit într-o stare adecvată pentru păşunat sau pentru cultivare pe pajiștile permanente prin pășunat cu asigurarea unei încărcături minime de 0,3 UVM/ha cu animalele pe care le exploatează sau un cosit anual, în conformitate cu prevederile legislației specifice în domeniul pajiștilor.</w:t>
            </w:r>
          </w:p>
          <w:p w:rsidR="008425B5" w:rsidRPr="00366D43" w:rsidRDefault="00C74858" w:rsidP="00F40F07">
            <w:pPr>
              <w:pStyle w:val="ListParagraph"/>
              <w:numPr>
                <w:ilvl w:val="0"/>
                <w:numId w:val="9"/>
              </w:numPr>
              <w:ind w:left="731"/>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în cazul pajiștilor permanente situate la altitudini de peste 1800 m, menținute în mod natural într-o stare adecvată pentru pășunat activitatea minimă constă în pășunat, cu asigurarea unei încărcături minime de 0,3 UVM/ha, cu animalele pe care le exploatează.</w:t>
            </w:r>
            <w:r w:rsidR="001A69AF" w:rsidRPr="00366D43">
              <w:rPr>
                <w:rFonts w:ascii="Trebuchet MS" w:eastAsia="Times New Roman" w:hAnsi="Trebuchet MS" w:cs="Times New Roman"/>
                <w:bCs/>
                <w:noProof/>
                <w:lang w:val="ro-RO"/>
              </w:rPr>
              <w:t xml:space="preserve"> </w:t>
            </w:r>
          </w:p>
        </w:tc>
      </w:tr>
    </w:tbl>
    <w:p w:rsidR="004C663E" w:rsidRPr="00366D43" w:rsidRDefault="004C663E" w:rsidP="00375528">
      <w:pPr>
        <w:spacing w:after="0" w:line="240" w:lineRule="auto"/>
        <w:jc w:val="both"/>
        <w:rPr>
          <w:rFonts w:ascii="Trebuchet MS" w:eastAsia="Times New Roman" w:hAnsi="Trebuchet MS" w:cs="Times New Roman"/>
          <w:bCs/>
          <w:i/>
          <w:noProof/>
          <w:color w:val="4472C4" w:themeColor="accent1"/>
          <w:lang w:val="ro-RO"/>
        </w:rPr>
      </w:pPr>
    </w:p>
    <w:p w:rsidR="00122C52" w:rsidRPr="00366D43" w:rsidRDefault="00122C52" w:rsidP="002258E7">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 xml:space="preserve">Legătura intervenției cu standardele GAEC, SMR și standardele naționale </w:t>
      </w:r>
    </w:p>
    <w:tbl>
      <w:tblPr>
        <w:tblStyle w:val="TableGrid"/>
        <w:tblW w:w="0" w:type="auto"/>
        <w:tblLook w:val="04A0" w:firstRow="1" w:lastRow="0" w:firstColumn="1" w:lastColumn="0" w:noHBand="0" w:noVBand="1"/>
      </w:tblPr>
      <w:tblGrid>
        <w:gridCol w:w="9912"/>
      </w:tblGrid>
      <w:tr w:rsidR="004C663E" w:rsidRPr="00366D43" w:rsidTr="009D746B">
        <w:tc>
          <w:tcPr>
            <w:tcW w:w="9912" w:type="dxa"/>
          </w:tcPr>
          <w:p w:rsidR="003E4321" w:rsidRPr="00366D43" w:rsidRDefault="003E4321" w:rsidP="00637FC1">
            <w:pPr>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Angajament: utilizarea fertilizanţilor chimici este interzisă</w:t>
            </w:r>
          </w:p>
          <w:p w:rsidR="003E4321" w:rsidRPr="00366D43" w:rsidRDefault="003E4321" w:rsidP="009F5016">
            <w:pPr>
              <w:pStyle w:val="ListParagraph"/>
              <w:numPr>
                <w:ilvl w:val="0"/>
                <w:numId w:val="6"/>
              </w:numPr>
              <w:jc w:val="both"/>
              <w:rPr>
                <w:rFonts w:ascii="Trebuchet MS" w:eastAsia="Times New Roman" w:hAnsi="Trebuchet MS" w:cs="Times New Roman"/>
                <w:bCs/>
                <w:noProof/>
                <w:lang w:val="ro-RO"/>
              </w:rPr>
            </w:pPr>
            <w:r w:rsidRPr="00366D43">
              <w:rPr>
                <w:rFonts w:ascii="Trebuchet MS" w:eastAsia="Times New Roman" w:hAnsi="Trebuchet MS" w:cs="Times New Roman"/>
                <w:b/>
                <w:bCs/>
                <w:noProof/>
                <w:lang w:val="ro-RO"/>
              </w:rPr>
              <w:t>SMR</w:t>
            </w:r>
            <w:r w:rsidR="00BA5D7A" w:rsidRPr="00366D43">
              <w:rPr>
                <w:rFonts w:ascii="Trebuchet MS" w:eastAsia="Times New Roman" w:hAnsi="Trebuchet MS" w:cs="Times New Roman"/>
                <w:b/>
                <w:bCs/>
                <w:noProof/>
                <w:lang w:val="ro-RO"/>
              </w:rPr>
              <w:t>2</w:t>
            </w:r>
            <w:r w:rsidRPr="00366D43">
              <w:rPr>
                <w:rFonts w:ascii="Trebuchet MS" w:eastAsia="Times New Roman" w:hAnsi="Trebuchet MS" w:cs="Times New Roman"/>
                <w:bCs/>
                <w:noProof/>
                <w:lang w:val="ro-RO"/>
              </w:rPr>
              <w:t xml:space="preserve"> – fermierii trebuie să: </w:t>
            </w:r>
          </w:p>
          <w:p w:rsidR="003E4321" w:rsidRPr="00366D43" w:rsidRDefault="003E4321" w:rsidP="009F5016">
            <w:pPr>
              <w:pStyle w:val="ListParagraph"/>
              <w:numPr>
                <w:ilvl w:val="0"/>
                <w:numId w:val="12"/>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respecte perioadele de interdicție pentru aplicarea gunoiului de grajd,</w:t>
            </w:r>
          </w:p>
          <w:p w:rsidR="003E4321" w:rsidRPr="00366D43" w:rsidRDefault="003E4321" w:rsidP="009F5016">
            <w:pPr>
              <w:pStyle w:val="ListParagraph"/>
              <w:numPr>
                <w:ilvl w:val="0"/>
                <w:numId w:val="12"/>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nu depăşească 170 kg N s.a./ha/an </w:t>
            </w:r>
            <w:r w:rsidR="0018486B" w:rsidRPr="00366D43">
              <w:rPr>
                <w:rFonts w:ascii="Trebuchet MS" w:eastAsia="Times New Roman" w:hAnsi="Trebuchet MS" w:cs="Times New Roman"/>
                <w:bCs/>
                <w:noProof/>
                <w:lang w:val="ro-RO"/>
              </w:rPr>
              <w:t>din îngrășăminte organice și cantitățile de N din îngrășăminte chimice ce se pot aplica fără studii agrochimice stabilite prin Programul de acțiune pentru protecția apelor împotriva poluării cu nitrați proveniți din surse agricole şi să urmeze un plan de fertilizare</w:t>
            </w:r>
            <w:r w:rsidRPr="00366D43">
              <w:rPr>
                <w:rFonts w:ascii="Trebuchet MS" w:eastAsia="Times New Roman" w:hAnsi="Trebuchet MS" w:cs="Times New Roman"/>
                <w:bCs/>
                <w:noProof/>
                <w:lang w:val="ro-RO"/>
              </w:rPr>
              <w:t>,</w:t>
            </w:r>
          </w:p>
          <w:p w:rsidR="003E4321" w:rsidRPr="00366D43" w:rsidRDefault="003E4321" w:rsidP="009F5016">
            <w:pPr>
              <w:pStyle w:val="ListParagraph"/>
              <w:numPr>
                <w:ilvl w:val="0"/>
                <w:numId w:val="12"/>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nu aplice îngrăşăminte pe fâşiile de protecţie a apelor,</w:t>
            </w:r>
          </w:p>
          <w:p w:rsidR="003E4321" w:rsidRPr="00366D43" w:rsidRDefault="003E4321" w:rsidP="009F5016">
            <w:pPr>
              <w:pStyle w:val="ListParagraph"/>
              <w:numPr>
                <w:ilvl w:val="0"/>
                <w:numId w:val="12"/>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păstreze </w:t>
            </w:r>
            <w:r w:rsidR="0018486B" w:rsidRPr="00366D43">
              <w:rPr>
                <w:rFonts w:ascii="Trebuchet MS" w:eastAsia="Times New Roman" w:hAnsi="Trebuchet MS" w:cs="Times New Roman"/>
                <w:bCs/>
                <w:noProof/>
                <w:lang w:val="ro-RO"/>
              </w:rPr>
              <w:t>3</w:t>
            </w:r>
            <w:r w:rsidRPr="00366D43">
              <w:rPr>
                <w:rFonts w:ascii="Trebuchet MS" w:eastAsia="Times New Roman" w:hAnsi="Trebuchet MS" w:cs="Times New Roman"/>
                <w:bCs/>
                <w:noProof/>
                <w:lang w:val="ro-RO"/>
              </w:rPr>
              <w:t xml:space="preserve"> ani evidenţe ale exploataţiei (plan de fertilizare şi documente de livrare/expediere a îngrăşămintelor),</w:t>
            </w:r>
          </w:p>
          <w:p w:rsidR="003E4321" w:rsidRPr="00366D43" w:rsidRDefault="003E4321" w:rsidP="009F5016">
            <w:pPr>
              <w:pStyle w:val="ListParagraph"/>
              <w:numPr>
                <w:ilvl w:val="0"/>
                <w:numId w:val="12"/>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deţină actele de reglementare în domeniul protecţiei mediului şi/sau gospodăririi apelor (dacă este cazul).</w:t>
            </w:r>
          </w:p>
          <w:p w:rsidR="00A853A0" w:rsidRPr="00366D43" w:rsidRDefault="0018486B" w:rsidP="009F5016">
            <w:pPr>
              <w:numPr>
                <w:ilvl w:val="0"/>
                <w:numId w:val="6"/>
              </w:numPr>
              <w:jc w:val="both"/>
              <w:rPr>
                <w:rFonts w:ascii="Trebuchet MS" w:eastAsia="Times New Roman" w:hAnsi="Trebuchet MS" w:cs="Times New Roman"/>
                <w:bCs/>
                <w:noProof/>
                <w:lang w:val="en-GB"/>
              </w:rPr>
            </w:pPr>
            <w:r w:rsidRPr="00366D43">
              <w:rPr>
                <w:rFonts w:ascii="Trebuchet MS" w:eastAsia="Times New Roman" w:hAnsi="Trebuchet MS" w:cs="Times New Roman"/>
                <w:b/>
                <w:bCs/>
                <w:noProof/>
                <w:lang w:val="en-GB"/>
              </w:rPr>
              <w:t>Standard național:</w:t>
            </w:r>
            <w:r w:rsidRPr="00366D43">
              <w:rPr>
                <w:rFonts w:ascii="Trebuchet MS" w:eastAsia="Times New Roman" w:hAnsi="Trebuchet MS" w:cs="Times New Roman"/>
                <w:bCs/>
                <w:noProof/>
                <w:lang w:val="en-GB"/>
              </w:rPr>
              <w:t xml:space="preserve"> </w:t>
            </w:r>
          </w:p>
          <w:p w:rsidR="00A853A0" w:rsidRPr="00366D43" w:rsidRDefault="0018486B" w:rsidP="009F5016">
            <w:pPr>
              <w:pStyle w:val="ListParagraph"/>
              <w:numPr>
                <w:ilvl w:val="0"/>
                <w:numId w:val="12"/>
              </w:numPr>
              <w:ind w:left="1014"/>
              <w:jc w:val="both"/>
              <w:rPr>
                <w:rFonts w:ascii="Trebuchet MS" w:eastAsia="Times New Roman" w:hAnsi="Trebuchet MS" w:cs="Times New Roman"/>
                <w:bCs/>
                <w:noProof/>
                <w:lang w:val="en-GB"/>
              </w:rPr>
            </w:pPr>
            <w:r w:rsidRPr="00366D43">
              <w:rPr>
                <w:rFonts w:ascii="Trebuchet MS" w:eastAsia="Times New Roman" w:hAnsi="Trebuchet MS" w:cs="Times New Roman"/>
                <w:bCs/>
                <w:noProof/>
                <w:lang w:val="en-GB"/>
              </w:rPr>
              <w:t>Interzicerea folosirii fertilizatorilor neautorizaţi (Ordin Comun 1378/1071/2010)</w:t>
            </w:r>
            <w:r w:rsidR="00A853A0" w:rsidRPr="00366D43">
              <w:rPr>
                <w:rFonts w:ascii="Trebuchet MS" w:eastAsia="Times New Roman" w:hAnsi="Trebuchet MS" w:cs="Times New Roman"/>
                <w:bCs/>
                <w:noProof/>
                <w:lang w:val="en-GB"/>
              </w:rPr>
              <w:t xml:space="preserve"> </w:t>
            </w:r>
          </w:p>
          <w:p w:rsidR="0018486B" w:rsidRPr="00366D43" w:rsidRDefault="009E0919" w:rsidP="009F5016">
            <w:pPr>
              <w:pStyle w:val="ListParagraph"/>
              <w:numPr>
                <w:ilvl w:val="0"/>
                <w:numId w:val="12"/>
              </w:numPr>
              <w:ind w:left="1014"/>
              <w:jc w:val="both"/>
              <w:rPr>
                <w:rFonts w:ascii="Trebuchet MS" w:eastAsia="Times New Roman" w:hAnsi="Trebuchet MS" w:cs="Times New Roman"/>
                <w:bCs/>
                <w:noProof/>
                <w:lang w:val="en-GB"/>
              </w:rPr>
            </w:pPr>
            <w:proofErr w:type="spellStart"/>
            <w:r w:rsidRPr="00366D43">
              <w:rPr>
                <w:rFonts w:ascii="Trebuchet MS" w:hAnsi="Trebuchet MS"/>
                <w:color w:val="000000"/>
                <w:shd w:val="clear" w:color="auto" w:fill="FFFFFF"/>
              </w:rPr>
              <w:t>Limitarea</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cantităţii</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îngrăşăminte</w:t>
            </w:r>
            <w:proofErr w:type="spellEnd"/>
            <w:r w:rsidRPr="00366D43">
              <w:rPr>
                <w:rFonts w:ascii="Trebuchet MS" w:hAnsi="Trebuchet MS"/>
                <w:color w:val="000000"/>
                <w:shd w:val="clear" w:color="auto" w:fill="FFFFFF"/>
              </w:rPr>
              <w:t xml:space="preserve"> care </w:t>
            </w:r>
            <w:proofErr w:type="spellStart"/>
            <w:r w:rsidRPr="00366D43">
              <w:rPr>
                <w:rFonts w:ascii="Trebuchet MS" w:hAnsi="Trebuchet MS"/>
                <w:color w:val="000000"/>
                <w:shd w:val="clear" w:color="auto" w:fill="FFFFFF"/>
              </w:rPr>
              <w:t>poate</w:t>
            </w:r>
            <w:proofErr w:type="spellEnd"/>
            <w:r w:rsidRPr="00366D43">
              <w:rPr>
                <w:rFonts w:ascii="Trebuchet MS" w:hAnsi="Trebuchet MS"/>
                <w:color w:val="000000"/>
                <w:shd w:val="clear" w:color="auto" w:fill="FFFFFF"/>
              </w:rPr>
              <w:t xml:space="preserve"> fi </w:t>
            </w:r>
            <w:proofErr w:type="spellStart"/>
            <w:r w:rsidRPr="00366D43">
              <w:rPr>
                <w:rFonts w:ascii="Trebuchet MS" w:hAnsi="Trebuchet MS"/>
                <w:color w:val="000000"/>
                <w:shd w:val="clear" w:color="auto" w:fill="FFFFFF"/>
              </w:rPr>
              <w:t>utilizată</w:t>
            </w:r>
            <w:proofErr w:type="spellEnd"/>
            <w:r w:rsidRPr="00366D43">
              <w:rPr>
                <w:rFonts w:ascii="Trebuchet MS" w:hAnsi="Trebuchet MS"/>
                <w:color w:val="000000"/>
                <w:shd w:val="clear" w:color="auto" w:fill="FFFFFF"/>
              </w:rPr>
              <w:t xml:space="preserve"> pe </w:t>
            </w:r>
            <w:proofErr w:type="spellStart"/>
            <w:r w:rsidRPr="00366D43">
              <w:rPr>
                <w:rFonts w:ascii="Trebuchet MS" w:hAnsi="Trebuchet MS"/>
                <w:color w:val="000000"/>
                <w:shd w:val="clear" w:color="auto" w:fill="FFFFFF"/>
              </w:rPr>
              <w:t>terenurile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agricole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perioadele</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interdicţie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pentru</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utilizarea</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îngrăşămintelor</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obligaţia</w:t>
            </w:r>
            <w:proofErr w:type="spellEnd"/>
            <w:r w:rsidRPr="00366D43">
              <w:rPr>
                <w:rFonts w:ascii="Trebuchet MS" w:hAnsi="Trebuchet MS"/>
                <w:color w:val="000000"/>
                <w:shd w:val="clear" w:color="auto" w:fill="FFFFFF"/>
              </w:rPr>
              <w:t xml:space="preserve"> de a </w:t>
            </w:r>
            <w:proofErr w:type="spellStart"/>
            <w:r w:rsidRPr="00366D43">
              <w:rPr>
                <w:rFonts w:ascii="Trebuchet MS" w:hAnsi="Trebuchet MS"/>
                <w:color w:val="000000"/>
                <w:shd w:val="clear" w:color="auto" w:fill="FFFFFF"/>
              </w:rPr>
              <w:t>urma</w:t>
            </w:r>
            <w:proofErr w:type="spellEnd"/>
            <w:r w:rsidRPr="00366D43">
              <w:rPr>
                <w:rFonts w:ascii="Trebuchet MS" w:hAnsi="Trebuchet MS"/>
                <w:color w:val="000000"/>
                <w:shd w:val="clear" w:color="auto" w:fill="FFFFFF"/>
              </w:rPr>
              <w:t xml:space="preserve"> un plan de </w:t>
            </w:r>
            <w:proofErr w:type="spellStart"/>
            <w:r w:rsidRPr="00366D43">
              <w:rPr>
                <w:rFonts w:ascii="Trebuchet MS" w:hAnsi="Trebuchet MS"/>
                <w:color w:val="000000"/>
                <w:shd w:val="clear" w:color="auto" w:fill="FFFFFF"/>
              </w:rPr>
              <w:t>fertilizare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Programul</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acțiune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împotriva</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poluării</w:t>
            </w:r>
            <w:proofErr w:type="spellEnd"/>
            <w:r w:rsidRPr="00366D43">
              <w:rPr>
                <w:rFonts w:ascii="Trebuchet MS" w:hAnsi="Trebuchet MS"/>
                <w:color w:val="000000"/>
                <w:shd w:val="clear" w:color="auto" w:fill="FFFFFF"/>
              </w:rPr>
              <w:t xml:space="preserve"> cu </w:t>
            </w:r>
            <w:proofErr w:type="spellStart"/>
            <w:r w:rsidRPr="00366D43">
              <w:rPr>
                <w:rFonts w:ascii="Trebuchet MS" w:hAnsi="Trebuchet MS"/>
                <w:color w:val="000000"/>
                <w:shd w:val="clear" w:color="auto" w:fill="FFFFFF"/>
              </w:rPr>
              <w:t>nitrați</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proveniți</w:t>
            </w:r>
            <w:proofErr w:type="spellEnd"/>
            <w:r w:rsidRPr="00366D43">
              <w:rPr>
                <w:rFonts w:ascii="Trebuchet MS" w:hAnsi="Trebuchet MS"/>
                <w:color w:val="000000"/>
                <w:shd w:val="clear" w:color="auto" w:fill="FFFFFF"/>
              </w:rPr>
              <w:t xml:space="preserve"> din </w:t>
            </w:r>
            <w:proofErr w:type="spellStart"/>
            <w:r w:rsidRPr="00366D43">
              <w:rPr>
                <w:rFonts w:ascii="Trebuchet MS" w:hAnsi="Trebuchet MS"/>
                <w:color w:val="000000"/>
                <w:shd w:val="clear" w:color="auto" w:fill="FFFFFF"/>
              </w:rPr>
              <w:t>surse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agricole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Ordin</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comun</w:t>
            </w:r>
            <w:proofErr w:type="spellEnd"/>
            <w:r w:rsidRPr="00366D43">
              <w:rPr>
                <w:rFonts w:ascii="Trebuchet MS" w:hAnsi="Trebuchet MS"/>
                <w:color w:val="000000"/>
                <w:shd w:val="clear" w:color="auto" w:fill="FFFFFF"/>
              </w:rPr>
              <w:t xml:space="preserve"> nr. 333/165/2021) - </w:t>
            </w:r>
            <w:proofErr w:type="spellStart"/>
            <w:r w:rsidRPr="00366D43">
              <w:rPr>
                <w:rFonts w:ascii="Trebuchet MS" w:hAnsi="Trebuchet MS"/>
                <w:color w:val="000000"/>
                <w:shd w:val="clear" w:color="auto" w:fill="FFFFFF"/>
              </w:rPr>
              <w:t>obligațiile</w:t>
            </w:r>
            <w:proofErr w:type="spellEnd"/>
            <w:r w:rsidRPr="00366D43">
              <w:rPr>
                <w:rFonts w:ascii="Trebuchet MS" w:hAnsi="Trebuchet MS"/>
                <w:color w:val="000000"/>
                <w:shd w:val="clear" w:color="auto" w:fill="FFFFFF"/>
              </w:rPr>
              <w:t xml:space="preserve"> sunt </w:t>
            </w:r>
            <w:proofErr w:type="spellStart"/>
            <w:r w:rsidRPr="00366D43">
              <w:rPr>
                <w:rFonts w:ascii="Trebuchet MS" w:hAnsi="Trebuchet MS"/>
                <w:color w:val="000000"/>
                <w:shd w:val="clear" w:color="auto" w:fill="FFFFFF"/>
              </w:rPr>
              <w:t>conţinute</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în</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cerinţele</w:t>
            </w:r>
            <w:proofErr w:type="spellEnd"/>
            <w:r w:rsidRPr="00366D43">
              <w:rPr>
                <w:rFonts w:ascii="Trebuchet MS" w:hAnsi="Trebuchet MS"/>
                <w:color w:val="000000"/>
                <w:shd w:val="clear" w:color="auto" w:fill="FFFFFF"/>
              </w:rPr>
              <w:t xml:space="preserve"> de </w:t>
            </w:r>
            <w:proofErr w:type="spellStart"/>
            <w:r w:rsidRPr="00366D43">
              <w:rPr>
                <w:rFonts w:ascii="Trebuchet MS" w:hAnsi="Trebuchet MS"/>
                <w:color w:val="000000"/>
                <w:shd w:val="clear" w:color="auto" w:fill="FFFFFF"/>
              </w:rPr>
              <w:t>bază</w:t>
            </w:r>
            <w:proofErr w:type="spellEnd"/>
            <w:r w:rsidRPr="00366D43">
              <w:rPr>
                <w:rFonts w:ascii="Trebuchet MS" w:hAnsi="Trebuchet MS"/>
                <w:color w:val="000000"/>
                <w:shd w:val="clear" w:color="auto" w:fill="FFFFFF"/>
              </w:rPr>
              <w:t xml:space="preserve"> </w:t>
            </w:r>
            <w:proofErr w:type="spellStart"/>
            <w:r w:rsidRPr="00366D43">
              <w:rPr>
                <w:rFonts w:ascii="Trebuchet MS" w:hAnsi="Trebuchet MS"/>
                <w:color w:val="000000"/>
                <w:shd w:val="clear" w:color="auto" w:fill="FFFFFF"/>
              </w:rPr>
              <w:t>prevăzute</w:t>
            </w:r>
            <w:proofErr w:type="spellEnd"/>
            <w:r w:rsidRPr="00366D43">
              <w:rPr>
                <w:rFonts w:ascii="Trebuchet MS" w:hAnsi="Trebuchet MS"/>
                <w:color w:val="000000"/>
                <w:shd w:val="clear" w:color="auto" w:fill="FFFFFF"/>
              </w:rPr>
              <w:t xml:space="preserve"> de SMR2.</w:t>
            </w:r>
          </w:p>
          <w:p w:rsidR="0018486B" w:rsidRPr="00366D43" w:rsidRDefault="0018486B" w:rsidP="00637FC1">
            <w:pPr>
              <w:jc w:val="both"/>
              <w:rPr>
                <w:rFonts w:ascii="Trebuchet MS" w:eastAsia="Times New Roman" w:hAnsi="Trebuchet MS" w:cs="Times New Roman"/>
                <w:bCs/>
                <w:noProof/>
                <w:lang w:val="ro-RO"/>
              </w:rPr>
            </w:pPr>
          </w:p>
          <w:p w:rsidR="003E4321" w:rsidRPr="00366D43" w:rsidRDefault="003E4321" w:rsidP="00637FC1">
            <w:pPr>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Angajament: utilizarea pesticidelor este interzisă</w:t>
            </w:r>
          </w:p>
          <w:p w:rsidR="003E4321" w:rsidRPr="00366D43" w:rsidRDefault="00BA5D7A" w:rsidP="009F5016">
            <w:pPr>
              <w:pStyle w:val="ListParagraph"/>
              <w:numPr>
                <w:ilvl w:val="0"/>
                <w:numId w:val="6"/>
              </w:numPr>
              <w:jc w:val="both"/>
              <w:rPr>
                <w:rFonts w:ascii="Trebuchet MS" w:eastAsia="Times New Roman" w:hAnsi="Trebuchet MS" w:cs="Times New Roman"/>
                <w:bCs/>
                <w:noProof/>
                <w:lang w:val="ro-RO"/>
              </w:rPr>
            </w:pPr>
            <w:r w:rsidRPr="00366D43">
              <w:rPr>
                <w:rFonts w:ascii="Trebuchet MS" w:eastAsia="Times New Roman" w:hAnsi="Trebuchet MS" w:cs="Times New Roman"/>
                <w:b/>
                <w:bCs/>
                <w:noProof/>
                <w:lang w:val="ro-RO"/>
              </w:rPr>
              <w:t>SMR1</w:t>
            </w:r>
            <w:r w:rsidR="003E4321" w:rsidRPr="00366D43">
              <w:rPr>
                <w:rFonts w:ascii="Trebuchet MS" w:eastAsia="Times New Roman" w:hAnsi="Trebuchet MS" w:cs="Times New Roman"/>
                <w:bCs/>
                <w:noProof/>
                <w:lang w:val="ro-RO"/>
              </w:rPr>
              <w:t xml:space="preserve"> – fermierii au obligația de a nu deversa direct sau descărca pe teren produse ce conţin substanţe periculoase.</w:t>
            </w:r>
          </w:p>
          <w:p w:rsidR="003E4321" w:rsidRPr="00366D43" w:rsidRDefault="003E4321" w:rsidP="009F5016">
            <w:pPr>
              <w:pStyle w:val="ListParagraph"/>
              <w:numPr>
                <w:ilvl w:val="0"/>
                <w:numId w:val="6"/>
              </w:numPr>
              <w:jc w:val="both"/>
              <w:rPr>
                <w:rFonts w:ascii="Trebuchet MS" w:eastAsia="Times New Roman" w:hAnsi="Trebuchet MS" w:cs="Times New Roman"/>
                <w:bCs/>
                <w:noProof/>
                <w:lang w:val="ro-RO"/>
              </w:rPr>
            </w:pPr>
            <w:r w:rsidRPr="00366D43">
              <w:rPr>
                <w:rFonts w:ascii="Trebuchet MS" w:eastAsia="Times New Roman" w:hAnsi="Trebuchet MS" w:cs="Times New Roman"/>
                <w:b/>
                <w:bCs/>
                <w:noProof/>
                <w:lang w:val="ro-RO"/>
              </w:rPr>
              <w:t>SMR</w:t>
            </w:r>
            <w:r w:rsidR="00BA5D7A" w:rsidRPr="00366D43">
              <w:rPr>
                <w:rFonts w:ascii="Trebuchet MS" w:eastAsia="Times New Roman" w:hAnsi="Trebuchet MS" w:cs="Times New Roman"/>
                <w:b/>
                <w:bCs/>
                <w:noProof/>
                <w:lang w:val="ro-RO"/>
              </w:rPr>
              <w:t>7</w:t>
            </w:r>
            <w:r w:rsidRPr="00366D43">
              <w:rPr>
                <w:rFonts w:ascii="Trebuchet MS" w:eastAsia="Times New Roman" w:hAnsi="Trebuchet MS" w:cs="Times New Roman"/>
                <w:bCs/>
                <w:noProof/>
                <w:lang w:val="ro-RO"/>
              </w:rPr>
              <w:t xml:space="preserve"> – fermierii trebuie să: </w:t>
            </w:r>
          </w:p>
          <w:p w:rsidR="003E4321" w:rsidRPr="00366D43" w:rsidRDefault="003E4321" w:rsidP="009F5016">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utilizeze PPP omologate</w:t>
            </w:r>
            <w:r w:rsidR="00C9014C" w:rsidRPr="00366D43">
              <w:rPr>
                <w:rFonts w:ascii="Trebuchet MS" w:eastAsia="Times New Roman" w:hAnsi="Trebuchet MS" w:cs="Times New Roman"/>
                <w:bCs/>
                <w:noProof/>
                <w:lang w:val="ro-RO"/>
              </w:rPr>
              <w:t>, care se regăsesc în baza de date PEST-EXPERT</w:t>
            </w:r>
            <w:r w:rsidRPr="00366D43">
              <w:rPr>
                <w:rFonts w:ascii="Trebuchet MS" w:eastAsia="Times New Roman" w:hAnsi="Trebuchet MS" w:cs="Times New Roman"/>
                <w:bCs/>
                <w:noProof/>
                <w:lang w:val="ro-RO"/>
              </w:rPr>
              <w:t>,</w:t>
            </w:r>
          </w:p>
          <w:p w:rsidR="003E4321" w:rsidRPr="00366D43" w:rsidRDefault="003E4321" w:rsidP="009F5016">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utilizeze PPP </w:t>
            </w:r>
            <w:r w:rsidR="00C9014C" w:rsidRPr="00366D43">
              <w:rPr>
                <w:rFonts w:ascii="Trebuchet MS" w:eastAsia="Times New Roman" w:hAnsi="Trebuchet MS" w:cs="Times New Roman"/>
                <w:bCs/>
                <w:noProof/>
                <w:lang w:val="ro-RO"/>
              </w:rPr>
              <w:t xml:space="preserve">numai </w:t>
            </w:r>
            <w:r w:rsidRPr="00366D43">
              <w:rPr>
                <w:rFonts w:ascii="Trebuchet MS" w:eastAsia="Times New Roman" w:hAnsi="Trebuchet MS" w:cs="Times New Roman"/>
                <w:bCs/>
                <w:noProof/>
                <w:lang w:val="ro-RO"/>
              </w:rPr>
              <w:t xml:space="preserve">în scopul pentru care acestea au fost omologate şi </w:t>
            </w:r>
            <w:r w:rsidR="00C9014C" w:rsidRPr="00366D43">
              <w:rPr>
                <w:rFonts w:ascii="Trebuchet MS" w:eastAsia="Times New Roman" w:hAnsi="Trebuchet MS" w:cs="Times New Roman"/>
                <w:bCs/>
                <w:noProof/>
                <w:lang w:val="ro-RO"/>
              </w:rPr>
              <w:t xml:space="preserve">numai </w:t>
            </w:r>
            <w:r w:rsidRPr="00366D43">
              <w:rPr>
                <w:rFonts w:ascii="Trebuchet MS" w:eastAsia="Times New Roman" w:hAnsi="Trebuchet MS" w:cs="Times New Roman"/>
                <w:bCs/>
                <w:noProof/>
                <w:lang w:val="ro-RO"/>
              </w:rPr>
              <w:t>în conformitate cu instrucţiunile</w:t>
            </w:r>
            <w:r w:rsidR="00C9014C" w:rsidRPr="00366D43">
              <w:rPr>
                <w:rFonts w:ascii="Trebuchet MS" w:eastAsia="Times New Roman" w:hAnsi="Trebuchet MS" w:cs="Times New Roman"/>
                <w:bCs/>
                <w:noProof/>
                <w:lang w:val="ro-RO"/>
              </w:rPr>
              <w:t xml:space="preserve"> de utilizare</w:t>
            </w:r>
            <w:r w:rsidRPr="00366D43">
              <w:rPr>
                <w:rFonts w:ascii="Trebuchet MS" w:eastAsia="Times New Roman" w:hAnsi="Trebuchet MS" w:cs="Times New Roman"/>
                <w:bCs/>
                <w:noProof/>
                <w:lang w:val="ro-RO"/>
              </w:rPr>
              <w:t>,</w:t>
            </w:r>
          </w:p>
          <w:p w:rsidR="003E4321" w:rsidRPr="00366D43" w:rsidRDefault="003E4321" w:rsidP="009F5016">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nu utilizeze fără autorizaţie PPP foarte toxice (T+) şi toxice (T),</w:t>
            </w:r>
          </w:p>
          <w:p w:rsidR="003E4321" w:rsidRPr="00366D43" w:rsidRDefault="003E4321" w:rsidP="009F5016">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lastRenderedPageBreak/>
              <w:t xml:space="preserve">nu aplice PPP în zone de protecţie a </w:t>
            </w:r>
            <w:r w:rsidR="00C9014C" w:rsidRPr="00366D43">
              <w:rPr>
                <w:rFonts w:ascii="Trebuchet MS" w:eastAsia="Times New Roman" w:hAnsi="Trebuchet MS" w:cs="Times New Roman"/>
                <w:bCs/>
                <w:noProof/>
                <w:lang w:val="ro-RO"/>
              </w:rPr>
              <w:t xml:space="preserve">resurselor de </w:t>
            </w:r>
            <w:r w:rsidRPr="00366D43">
              <w:rPr>
                <w:rFonts w:ascii="Trebuchet MS" w:eastAsia="Times New Roman" w:hAnsi="Trebuchet MS" w:cs="Times New Roman"/>
                <w:bCs/>
                <w:noProof/>
                <w:lang w:val="ro-RO"/>
              </w:rPr>
              <w:t>ap</w:t>
            </w:r>
            <w:r w:rsidR="00C9014C" w:rsidRPr="00366D43">
              <w:rPr>
                <w:rFonts w:ascii="Trebuchet MS" w:eastAsia="Times New Roman" w:hAnsi="Trebuchet MS" w:cs="Times New Roman"/>
                <w:bCs/>
                <w:noProof/>
                <w:lang w:val="ro-RO"/>
              </w:rPr>
              <w:t>ă, în zonele de protecție sanitară și ecologică, precum</w:t>
            </w:r>
            <w:r w:rsidRPr="00366D43">
              <w:rPr>
                <w:rFonts w:ascii="Trebuchet MS" w:eastAsia="Times New Roman" w:hAnsi="Trebuchet MS" w:cs="Times New Roman"/>
                <w:bCs/>
                <w:noProof/>
                <w:lang w:val="ro-RO"/>
              </w:rPr>
              <w:t xml:space="preserve"> şi în alte zone protejate,</w:t>
            </w:r>
          </w:p>
          <w:p w:rsidR="003E4321" w:rsidRPr="00366D43" w:rsidRDefault="003E4321" w:rsidP="009F5016">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respecte condiţiile de depozitare, manipulare şi utilizare </w:t>
            </w:r>
            <w:r w:rsidR="00C9014C" w:rsidRPr="00366D43">
              <w:rPr>
                <w:rFonts w:ascii="Trebuchet MS" w:eastAsia="Times New Roman" w:hAnsi="Trebuchet MS" w:cs="Times New Roman"/>
                <w:bCs/>
                <w:noProof/>
                <w:lang w:val="ro-RO"/>
              </w:rPr>
              <w:t xml:space="preserve">în siguranță </w:t>
            </w:r>
            <w:r w:rsidRPr="00366D43">
              <w:rPr>
                <w:rFonts w:ascii="Trebuchet MS" w:eastAsia="Times New Roman" w:hAnsi="Trebuchet MS" w:cs="Times New Roman"/>
                <w:bCs/>
                <w:noProof/>
                <w:lang w:val="ro-RO"/>
              </w:rPr>
              <w:t>a PPP,</w:t>
            </w:r>
          </w:p>
          <w:p w:rsidR="003E4321" w:rsidRPr="00366D43" w:rsidRDefault="003E4321" w:rsidP="009F5016">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păstreze </w:t>
            </w:r>
            <w:r w:rsidR="00C9014C" w:rsidRPr="00366D43">
              <w:rPr>
                <w:rFonts w:ascii="Trebuchet MS" w:eastAsia="Times New Roman" w:hAnsi="Trebuchet MS" w:cs="Times New Roman"/>
                <w:bCs/>
                <w:noProof/>
                <w:lang w:val="ro-RO"/>
              </w:rPr>
              <w:t xml:space="preserve">cel puțin </w:t>
            </w:r>
            <w:r w:rsidRPr="00366D43">
              <w:rPr>
                <w:rFonts w:ascii="Trebuchet MS" w:eastAsia="Times New Roman" w:hAnsi="Trebuchet MS" w:cs="Times New Roman"/>
                <w:bCs/>
                <w:noProof/>
                <w:lang w:val="ro-RO"/>
              </w:rPr>
              <w:t>3 ani evidenţe contabile ale PPP depozitate şi utilizate în exploataţie</w:t>
            </w:r>
            <w:r w:rsidR="00C9014C" w:rsidRPr="00366D43">
              <w:rPr>
                <w:rFonts w:ascii="Trebuchet MS" w:eastAsia="Times New Roman" w:hAnsi="Trebuchet MS" w:cs="Times New Roman"/>
                <w:bCs/>
                <w:noProof/>
                <w:lang w:val="ro-RO"/>
              </w:rPr>
              <w:t>, precum și Registrul de evidență a tratamentelor cu produse de protecție a plantelor</w:t>
            </w:r>
            <w:r w:rsidRPr="00366D43">
              <w:rPr>
                <w:rFonts w:ascii="Trebuchet MS" w:eastAsia="Times New Roman" w:hAnsi="Trebuchet MS" w:cs="Times New Roman"/>
                <w:bCs/>
                <w:noProof/>
                <w:lang w:val="ro-RO"/>
              </w:rPr>
              <w:t>.</w:t>
            </w:r>
          </w:p>
          <w:p w:rsidR="0018486B" w:rsidRPr="00366D43" w:rsidRDefault="0018486B" w:rsidP="009F5016">
            <w:pPr>
              <w:pStyle w:val="ListParagraph"/>
              <w:numPr>
                <w:ilvl w:val="0"/>
                <w:numId w:val="6"/>
              </w:numPr>
              <w:jc w:val="both"/>
              <w:rPr>
                <w:rFonts w:ascii="Trebuchet MS" w:eastAsia="Times New Roman" w:hAnsi="Trebuchet MS" w:cs="Times New Roman"/>
                <w:bCs/>
                <w:noProof/>
                <w:lang w:val="ro-RO"/>
              </w:rPr>
            </w:pPr>
            <w:r w:rsidRPr="00366D43">
              <w:rPr>
                <w:rFonts w:ascii="Trebuchet MS" w:eastAsia="Times New Roman" w:hAnsi="Trebuchet MS" w:cs="Times New Roman"/>
                <w:b/>
                <w:bCs/>
                <w:noProof/>
                <w:lang w:val="en-GB"/>
              </w:rPr>
              <w:t>Standard Național:</w:t>
            </w:r>
            <w:r w:rsidRPr="00366D43">
              <w:rPr>
                <w:rFonts w:ascii="Trebuchet MS" w:eastAsia="Times New Roman" w:hAnsi="Trebuchet MS" w:cs="Times New Roman"/>
                <w:bCs/>
                <w:noProof/>
                <w:lang w:val="en-GB"/>
              </w:rPr>
              <w:t xml:space="preserve"> Este permisă utilizarea numai a acelor produse de protecţie a plantelor care au fost autorizate pentru vânzare şi numai în conformitate cu instrucţiunile de utilizare. (HG 1559/2004, OG 4/1995).</w:t>
            </w:r>
          </w:p>
          <w:p w:rsidR="0018486B" w:rsidRPr="00366D43" w:rsidRDefault="0018486B" w:rsidP="00637FC1">
            <w:pPr>
              <w:jc w:val="both"/>
              <w:rPr>
                <w:rFonts w:ascii="Trebuchet MS" w:eastAsia="Times New Roman" w:hAnsi="Trebuchet MS" w:cs="Times New Roman"/>
                <w:bCs/>
                <w:noProof/>
                <w:lang w:val="ro-RO"/>
              </w:rPr>
            </w:pPr>
          </w:p>
          <w:p w:rsidR="003E4321" w:rsidRPr="00366D43" w:rsidRDefault="003E4321" w:rsidP="00637FC1">
            <w:pPr>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Angajament: cositul poate începe doar după data de 1 iulie (pentru terenurile situate în UAT cu altitudini medii mai mari sau egale cu 600 m) sau după data de 15 iunie (pentru terenurile situate în UAT cu altitudini medii mai mici de 600 m)</w:t>
            </w:r>
          </w:p>
          <w:p w:rsidR="00F40F07" w:rsidRPr="00366D43" w:rsidRDefault="00F40F07" w:rsidP="009F5016">
            <w:pPr>
              <w:pStyle w:val="ListParagraph"/>
              <w:numPr>
                <w:ilvl w:val="0"/>
                <w:numId w:val="6"/>
              </w:numPr>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 xml:space="preserve">SMR3 </w:t>
            </w:r>
            <w:r w:rsidRPr="00366D43">
              <w:rPr>
                <w:rFonts w:ascii="Trebuchet MS" w:eastAsia="Times New Roman" w:hAnsi="Trebuchet MS" w:cs="Times New Roman"/>
                <w:bCs/>
                <w:noProof/>
                <w:lang w:val="ro-RO"/>
              </w:rPr>
              <w:t>– fermierii trebuie să</w:t>
            </w:r>
            <w:r w:rsidRPr="00366D43">
              <w:rPr>
                <w:rFonts w:ascii="Trebuchet MS" w:eastAsia="Times New Roman" w:hAnsi="Trebuchet MS" w:cs="Times New Roman"/>
                <w:bCs/>
                <w:noProof/>
                <w:lang w:val="en-GB"/>
              </w:rPr>
              <w:t>:</w:t>
            </w:r>
          </w:p>
          <w:p w:rsidR="00F40F07" w:rsidRPr="00366D43" w:rsidRDefault="00F40F07" w:rsidP="00F40F07">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respecte planul de management şi regulamentul ariei de protecţie specială avifaunistică în ceea ce priveşte utilizarea suprafeţelor de teren cu destinaţie agricolă şi regimul activităţilor agricole</w:t>
            </w:r>
            <w:r w:rsidRPr="00366D43">
              <w:rPr>
                <w:rFonts w:ascii="Trebuchet MS" w:eastAsia="Times New Roman" w:hAnsi="Trebuchet MS" w:cs="Times New Roman"/>
                <w:bCs/>
                <w:noProof/>
                <w:lang w:val="en-GB"/>
              </w:rPr>
              <w:t>;</w:t>
            </w:r>
          </w:p>
          <w:p w:rsidR="00F40F07" w:rsidRPr="00366D43" w:rsidRDefault="00F40F07" w:rsidP="00F40F07">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urmeze procedura evaluării impactului asupra mediului/evaluării strategice de mediu/evaluării adecvate pentru proiecte sau planuri, precum şi procedura de autorizare pentru activităţi care pot afecta în mod semnificativ aria de protecţie specială avifaunistică, în conformitate cu legislaţia în domeniu;</w:t>
            </w:r>
          </w:p>
          <w:p w:rsidR="00F40F07" w:rsidRPr="00366D43" w:rsidRDefault="00F40F07" w:rsidP="00F40F07">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nu ucidă/captureze intenţionat păsările sălbatice, indiferent de metoda utilizată;</w:t>
            </w:r>
          </w:p>
          <w:p w:rsidR="00F40F07" w:rsidRPr="00366D43" w:rsidRDefault="00F40F07" w:rsidP="00F40F07">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nu deterioreze/distrugă şi/sau culeagă intenţionat cuiburile şi/sau ouălele din natură;</w:t>
            </w:r>
          </w:p>
          <w:p w:rsidR="00F40F07" w:rsidRPr="00366D43" w:rsidRDefault="00F40F07" w:rsidP="00F40F07">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nu culeagă ouălele din natură şi păstrarea acestora, chiar dacă sunt goale;</w:t>
            </w:r>
          </w:p>
          <w:p w:rsidR="00F40F07" w:rsidRPr="00366D43" w:rsidRDefault="00F40F07" w:rsidP="00F40F07">
            <w:pPr>
              <w:pStyle w:val="ListParagraph"/>
              <w:numPr>
                <w:ilvl w:val="0"/>
                <w:numId w:val="13"/>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nu perturbe intenţionat păsările sălbatice, în special în cursul perioadei de reproducere și de creștere/ maturizare, prin activităţi ce contravin scopului de protecţie şi conservare a acestora, cum ar fi: arderea vegetaţiei, tăierea gardurilor vii, a arborilor/pâlcurilor arbustive şi a perdelelor agroforestiere existente pe terenul agricol sau schimbări în folosinţa terenurilor şi în cursul apelor.</w:t>
            </w:r>
          </w:p>
          <w:p w:rsidR="003E4321" w:rsidRPr="00366D43" w:rsidRDefault="003E4321" w:rsidP="009F5016">
            <w:pPr>
              <w:pStyle w:val="ListParagraph"/>
              <w:numPr>
                <w:ilvl w:val="0"/>
                <w:numId w:val="6"/>
              </w:numPr>
              <w:jc w:val="both"/>
              <w:rPr>
                <w:rFonts w:ascii="Trebuchet MS" w:eastAsia="Times New Roman" w:hAnsi="Trebuchet MS" w:cs="Times New Roman"/>
                <w:bCs/>
                <w:noProof/>
                <w:lang w:val="ro-RO"/>
              </w:rPr>
            </w:pPr>
            <w:r w:rsidRPr="00366D43">
              <w:rPr>
                <w:rFonts w:ascii="Trebuchet MS" w:eastAsia="Times New Roman" w:hAnsi="Trebuchet MS" w:cs="Times New Roman"/>
                <w:b/>
                <w:bCs/>
                <w:noProof/>
                <w:lang w:val="ro-RO"/>
              </w:rPr>
              <w:t>SMR</w:t>
            </w:r>
            <w:r w:rsidR="00BA5D7A" w:rsidRPr="00366D43">
              <w:rPr>
                <w:rFonts w:ascii="Trebuchet MS" w:eastAsia="Times New Roman" w:hAnsi="Trebuchet MS" w:cs="Times New Roman"/>
                <w:b/>
                <w:bCs/>
                <w:noProof/>
                <w:lang w:val="ro-RO"/>
              </w:rPr>
              <w:t>4</w:t>
            </w:r>
            <w:r w:rsidRPr="00366D43">
              <w:rPr>
                <w:rFonts w:ascii="Trebuchet MS" w:eastAsia="Times New Roman" w:hAnsi="Trebuchet MS" w:cs="Times New Roman"/>
                <w:b/>
                <w:bCs/>
                <w:noProof/>
                <w:lang w:val="ro-RO"/>
              </w:rPr>
              <w:t xml:space="preserve"> </w:t>
            </w:r>
            <w:r w:rsidRPr="00366D43">
              <w:rPr>
                <w:rFonts w:ascii="Trebuchet MS" w:eastAsia="Times New Roman" w:hAnsi="Trebuchet MS" w:cs="Times New Roman"/>
                <w:bCs/>
                <w:noProof/>
                <w:lang w:val="ro-RO"/>
              </w:rPr>
              <w:t xml:space="preserve">– fermierii trebuie să: </w:t>
            </w:r>
          </w:p>
          <w:p w:rsidR="003E4321" w:rsidRPr="00366D43" w:rsidRDefault="000C735C" w:rsidP="009F5016">
            <w:pPr>
              <w:pStyle w:val="ListParagraph"/>
              <w:numPr>
                <w:ilvl w:val="0"/>
                <w:numId w:val="14"/>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respecte planul de management şi regulamentul ariei naturale protejate în ceea ce priveşte utilizarea suprafeţelor de teren cu destinaţie agricolă şi regimul activităţilor agricole</w:t>
            </w:r>
            <w:r w:rsidR="003E4321" w:rsidRPr="00366D43">
              <w:rPr>
                <w:rFonts w:ascii="Trebuchet MS" w:eastAsia="Times New Roman" w:hAnsi="Trebuchet MS" w:cs="Times New Roman"/>
                <w:bCs/>
                <w:noProof/>
                <w:lang w:val="ro-RO"/>
              </w:rPr>
              <w:t>,</w:t>
            </w:r>
          </w:p>
          <w:p w:rsidR="003E4321" w:rsidRPr="00366D43" w:rsidRDefault="000C735C" w:rsidP="009F5016">
            <w:pPr>
              <w:pStyle w:val="ListParagraph"/>
              <w:numPr>
                <w:ilvl w:val="0"/>
                <w:numId w:val="14"/>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urmeze procedura evaluării impactului asupra mediului/evaluării strategice de mediu/evaluării adecvate pentru proiecte sau planuri, precum şi procedura de autorizare pentru activităţi care pot afecta în mod semnificativ aria naturală protejată, în conformitate cu legislaţia în domeniu</w:t>
            </w:r>
            <w:r w:rsidR="003E4321" w:rsidRPr="00366D43">
              <w:rPr>
                <w:rFonts w:ascii="Trebuchet MS" w:eastAsia="Times New Roman" w:hAnsi="Trebuchet MS" w:cs="Times New Roman"/>
                <w:bCs/>
                <w:noProof/>
                <w:lang w:val="ro-RO"/>
              </w:rPr>
              <w:t>,</w:t>
            </w:r>
          </w:p>
          <w:p w:rsidR="003E4321" w:rsidRPr="00366D43" w:rsidRDefault="003E4321" w:rsidP="009F5016">
            <w:pPr>
              <w:pStyle w:val="ListParagraph"/>
              <w:numPr>
                <w:ilvl w:val="0"/>
                <w:numId w:val="14"/>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nu </w:t>
            </w:r>
            <w:r w:rsidR="000C735C" w:rsidRPr="00366D43">
              <w:rPr>
                <w:rFonts w:ascii="Trebuchet MS" w:eastAsia="Times New Roman" w:hAnsi="Trebuchet MS" w:cs="Times New Roman"/>
                <w:bCs/>
                <w:noProof/>
                <w:lang w:val="ro-RO"/>
              </w:rPr>
              <w:t>recolteze/captureze/</w:t>
            </w:r>
            <w:r w:rsidRPr="00366D43">
              <w:rPr>
                <w:rFonts w:ascii="Trebuchet MS" w:eastAsia="Times New Roman" w:hAnsi="Trebuchet MS" w:cs="Times New Roman"/>
                <w:bCs/>
                <w:noProof/>
                <w:lang w:val="ro-RO"/>
              </w:rPr>
              <w:t>ucidă</w:t>
            </w:r>
            <w:r w:rsidR="000C735C" w:rsidRPr="00366D43">
              <w:rPr>
                <w:rFonts w:ascii="Trebuchet MS" w:eastAsia="Times New Roman" w:hAnsi="Trebuchet MS" w:cs="Times New Roman"/>
                <w:bCs/>
                <w:noProof/>
                <w:lang w:val="ro-RO"/>
              </w:rPr>
              <w:t>/distrugă</w:t>
            </w:r>
            <w:r w:rsidRPr="00366D43">
              <w:rPr>
                <w:rFonts w:ascii="Trebuchet MS" w:eastAsia="Times New Roman" w:hAnsi="Trebuchet MS" w:cs="Times New Roman"/>
                <w:bCs/>
                <w:noProof/>
                <w:lang w:val="ro-RO"/>
              </w:rPr>
              <w:t xml:space="preserve"> sau </w:t>
            </w:r>
            <w:r w:rsidR="000C735C" w:rsidRPr="00366D43">
              <w:rPr>
                <w:rFonts w:ascii="Trebuchet MS" w:eastAsia="Times New Roman" w:hAnsi="Trebuchet MS" w:cs="Times New Roman"/>
                <w:bCs/>
                <w:noProof/>
                <w:lang w:val="ro-RO"/>
              </w:rPr>
              <w:t>vătămeze exemplarele aflate în mediul lor natural, în oricare dintre stadiile ciclului lor biologic</w:t>
            </w:r>
            <w:r w:rsidRPr="00366D43">
              <w:rPr>
                <w:rFonts w:ascii="Trebuchet MS" w:eastAsia="Times New Roman" w:hAnsi="Trebuchet MS" w:cs="Times New Roman"/>
                <w:bCs/>
                <w:noProof/>
                <w:lang w:val="ro-RO"/>
              </w:rPr>
              <w:t>,</w:t>
            </w:r>
          </w:p>
          <w:p w:rsidR="000C735C" w:rsidRPr="00366D43" w:rsidRDefault="003E4321" w:rsidP="009F5016">
            <w:pPr>
              <w:pStyle w:val="ListParagraph"/>
              <w:numPr>
                <w:ilvl w:val="0"/>
                <w:numId w:val="14"/>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nu </w:t>
            </w:r>
            <w:r w:rsidR="000C735C" w:rsidRPr="00366D43">
              <w:rPr>
                <w:rFonts w:ascii="Trebuchet MS" w:eastAsia="Times New Roman" w:hAnsi="Trebuchet MS" w:cs="Times New Roman"/>
                <w:bCs/>
                <w:noProof/>
                <w:lang w:val="ro-RO"/>
              </w:rPr>
              <w:t>perturbe intenționat în cursul perioadei de reproducere/creștere/hibernare și de migrație</w:t>
            </w:r>
            <w:r w:rsidR="000C735C" w:rsidRPr="00366D43">
              <w:rPr>
                <w:rFonts w:ascii="Trebuchet MS" w:eastAsia="Times New Roman" w:hAnsi="Trebuchet MS" w:cs="Times New Roman"/>
                <w:bCs/>
                <w:noProof/>
                <w:lang w:val="en-GB"/>
              </w:rPr>
              <w:t>;</w:t>
            </w:r>
          </w:p>
          <w:p w:rsidR="003E4321" w:rsidRPr="00366D43" w:rsidRDefault="000C735C" w:rsidP="009F5016">
            <w:pPr>
              <w:pStyle w:val="ListParagraph"/>
              <w:numPr>
                <w:ilvl w:val="0"/>
                <w:numId w:val="14"/>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 xml:space="preserve">nu </w:t>
            </w:r>
            <w:r w:rsidR="003E4321" w:rsidRPr="00366D43">
              <w:rPr>
                <w:rFonts w:ascii="Trebuchet MS" w:eastAsia="Times New Roman" w:hAnsi="Trebuchet MS" w:cs="Times New Roman"/>
                <w:bCs/>
                <w:noProof/>
                <w:lang w:val="ro-RO"/>
              </w:rPr>
              <w:t xml:space="preserve">deterioreze </w:t>
            </w:r>
            <w:r w:rsidRPr="00366D43">
              <w:rPr>
                <w:rFonts w:ascii="Trebuchet MS" w:eastAsia="Times New Roman" w:hAnsi="Trebuchet MS" w:cs="Times New Roman"/>
                <w:bCs/>
                <w:noProof/>
                <w:lang w:val="ro-RO"/>
              </w:rPr>
              <w:t>deterioreze şi/sau distrugă locurile de reproducere ori de odihnă a speciilor de animale sălbatice, prin activităţi ce contravin scopului de protecţie şi conservare a acestora, cum ar fi: arderea vegetaţiei, tăierea gardurilor vii, a arborilor/pâlcurilor arbustive şi a perdelelor agroforestiere existente pe terenul agricol sau schimbări în folosinţa terenurilor şi în cursul apelor</w:t>
            </w:r>
            <w:r w:rsidR="003E4321" w:rsidRPr="00366D43">
              <w:rPr>
                <w:rFonts w:ascii="Trebuchet MS" w:eastAsia="Times New Roman" w:hAnsi="Trebuchet MS" w:cs="Times New Roman"/>
                <w:bCs/>
                <w:noProof/>
                <w:lang w:val="ro-RO"/>
              </w:rPr>
              <w:t>,</w:t>
            </w:r>
          </w:p>
          <w:p w:rsidR="003918A7" w:rsidRPr="00366D43" w:rsidRDefault="003E4321" w:rsidP="009F5016">
            <w:pPr>
              <w:pStyle w:val="ListParagraph"/>
              <w:numPr>
                <w:ilvl w:val="0"/>
                <w:numId w:val="14"/>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nu recolteze</w:t>
            </w:r>
            <w:r w:rsidR="000C735C" w:rsidRPr="00366D43">
              <w:rPr>
                <w:rFonts w:ascii="Trebuchet MS" w:eastAsia="Times New Roman" w:hAnsi="Trebuchet MS" w:cs="Times New Roman"/>
                <w:bCs/>
                <w:noProof/>
                <w:lang w:val="ro-RO"/>
              </w:rPr>
              <w:t xml:space="preserve"> florile şi fructele</w:t>
            </w:r>
            <w:r w:rsidR="000C735C" w:rsidRPr="00366D43">
              <w:rPr>
                <w:rFonts w:ascii="Trebuchet MS" w:eastAsia="Times New Roman" w:hAnsi="Trebuchet MS" w:cs="Times New Roman"/>
                <w:bCs/>
                <w:noProof/>
                <w:lang w:val="en-GB"/>
              </w:rPr>
              <w:t>;</w:t>
            </w:r>
            <w:r w:rsidR="000C735C" w:rsidRPr="00366D43">
              <w:rPr>
                <w:rFonts w:ascii="Trebuchet MS" w:eastAsia="Times New Roman" w:hAnsi="Trebuchet MS" w:cs="Times New Roman"/>
                <w:bCs/>
                <w:noProof/>
                <w:lang w:val="ro-RO"/>
              </w:rPr>
              <w:t xml:space="preserve"> culegerea, tăierea, dezrădăcinarea sau distrugerea cu intenţie a speciilor de plante sălbatice (inclusiv plante medicinale, aromatice și tinctoriale) în habitatele lor naturale, în oricare dintre stadiile ciclului lor biologic</w:t>
            </w:r>
            <w:r w:rsidR="009D746B" w:rsidRPr="00366D43">
              <w:rPr>
                <w:rFonts w:ascii="Trebuchet MS" w:eastAsia="Times New Roman" w:hAnsi="Trebuchet MS" w:cs="Times New Roman"/>
                <w:bCs/>
                <w:noProof/>
                <w:lang w:val="ro-RO"/>
              </w:rPr>
              <w:t>.</w:t>
            </w:r>
          </w:p>
          <w:p w:rsidR="009D746B" w:rsidRPr="00366D43" w:rsidRDefault="009D746B" w:rsidP="009D746B">
            <w:pPr>
              <w:numPr>
                <w:ilvl w:val="0"/>
                <w:numId w:val="6"/>
              </w:numPr>
              <w:jc w:val="both"/>
              <w:rPr>
                <w:rFonts w:ascii="Trebuchet MS" w:eastAsia="Times New Roman" w:hAnsi="Trebuchet MS" w:cs="Times New Roman"/>
                <w:bCs/>
                <w:noProof/>
                <w:lang w:val="en-GB"/>
              </w:rPr>
            </w:pPr>
            <w:r w:rsidRPr="00366D43">
              <w:rPr>
                <w:rFonts w:ascii="Trebuchet MS" w:eastAsia="Times New Roman" w:hAnsi="Trebuchet MS" w:cs="Times New Roman"/>
                <w:b/>
                <w:bCs/>
                <w:noProof/>
                <w:lang w:val="en-GB"/>
              </w:rPr>
              <w:t>Standard național:</w:t>
            </w:r>
            <w:r w:rsidRPr="00366D43">
              <w:rPr>
                <w:rFonts w:ascii="Trebuchet MS" w:eastAsia="Times New Roman" w:hAnsi="Trebuchet MS" w:cs="Times New Roman"/>
                <w:bCs/>
                <w:noProof/>
                <w:lang w:val="en-GB"/>
              </w:rPr>
              <w:t xml:space="preserve"> </w:t>
            </w:r>
          </w:p>
          <w:p w:rsidR="009D746B" w:rsidRPr="00366D43" w:rsidRDefault="009D746B" w:rsidP="00B8114C">
            <w:pPr>
              <w:pStyle w:val="ListParagraph"/>
              <w:numPr>
                <w:ilvl w:val="0"/>
                <w:numId w:val="14"/>
              </w:numPr>
              <w:ind w:left="1014"/>
              <w:jc w:val="both"/>
              <w:rPr>
                <w:rFonts w:ascii="Trebuchet MS" w:eastAsia="Times New Roman" w:hAnsi="Trebuchet MS" w:cs="Times New Roman"/>
                <w:bCs/>
                <w:noProof/>
                <w:lang w:val="ro-RO"/>
              </w:rPr>
            </w:pPr>
            <w:r w:rsidRPr="00366D43">
              <w:rPr>
                <w:rFonts w:ascii="Trebuchet MS" w:eastAsia="Times New Roman" w:hAnsi="Trebuchet MS" w:cs="Times New Roman"/>
                <w:bCs/>
                <w:noProof/>
                <w:lang w:val="ro-RO"/>
              </w:rPr>
              <w:t>Conservarea habitatelor naturale și a speciilor de floră și faună sălbatică (OUG nr. 57/2007, cu modificările și completările ulterioare) – obligațiile sunt conținute în cerințele de bază prevăzute în SMR4.</w:t>
            </w:r>
          </w:p>
        </w:tc>
      </w:tr>
    </w:tbl>
    <w:p w:rsidR="002258E7" w:rsidRPr="00366D43" w:rsidRDefault="002258E7" w:rsidP="002258E7">
      <w:pPr>
        <w:spacing w:after="0" w:line="240" w:lineRule="auto"/>
        <w:jc w:val="both"/>
        <w:rPr>
          <w:rFonts w:ascii="Trebuchet MS" w:eastAsia="Times New Roman" w:hAnsi="Trebuchet MS" w:cs="Times New Roman"/>
          <w:b/>
          <w:bCs/>
          <w:noProof/>
          <w:lang w:val="ro-RO"/>
        </w:rPr>
      </w:pPr>
    </w:p>
    <w:p w:rsidR="002258E7" w:rsidRDefault="002258E7" w:rsidP="002258E7">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7. Forma și rata suportului/sume/metode de calcul</w:t>
      </w:r>
    </w:p>
    <w:p w:rsidR="008F491C" w:rsidRDefault="008F491C" w:rsidP="002258E7">
      <w:pPr>
        <w:spacing w:after="0" w:line="240" w:lineRule="auto"/>
        <w:jc w:val="both"/>
        <w:rPr>
          <w:rFonts w:ascii="Trebuchet MS" w:eastAsia="Times New Roman" w:hAnsi="Trebuchet MS" w:cs="Times New Roman"/>
          <w:b/>
          <w:bCs/>
          <w:noProof/>
          <w:lang w:val="ro-RO"/>
        </w:rPr>
      </w:pPr>
    </w:p>
    <w:p w:rsidR="008F491C" w:rsidRDefault="008F491C" w:rsidP="002258E7">
      <w:pPr>
        <w:spacing w:after="0" w:line="240" w:lineRule="auto"/>
        <w:jc w:val="both"/>
        <w:rPr>
          <w:rFonts w:ascii="Trebuchet MS" w:eastAsia="Times New Roman" w:hAnsi="Trebuchet MS" w:cs="Times New Roman"/>
          <w:b/>
          <w:bCs/>
          <w:noProof/>
          <w:lang w:val="ro-RO"/>
        </w:rPr>
      </w:pPr>
      <w:r w:rsidRPr="008F491C">
        <w:rPr>
          <w:rFonts w:ascii="Trebuchet MS" w:eastAsia="Times New Roman" w:hAnsi="Trebuchet MS" w:cs="Times New Roman"/>
          <w:b/>
          <w:bCs/>
          <w:noProof/>
          <w:lang w:val="ro-RO"/>
        </w:rPr>
        <w:t>Vă rugăm să selectați dacă intervenția este IACS, Non-IACS sau ambele</w:t>
      </w:r>
    </w:p>
    <w:p w:rsidR="008F491C" w:rsidRDefault="008F491C" w:rsidP="008F491C">
      <w:pPr>
        <w:pBdr>
          <w:top w:val="single" w:sz="4" w:space="1" w:color="auto"/>
          <w:left w:val="single" w:sz="4" w:space="0" w:color="auto"/>
          <w:bottom w:val="single" w:sz="4" w:space="1" w:color="auto"/>
          <w:right w:val="single" w:sz="4" w:space="4" w:color="auto"/>
        </w:pBd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lastRenderedPageBreak/>
        <w:t xml:space="preserve">  </w:t>
      </w:r>
      <w:r w:rsidRPr="00366D43">
        <w:rPr>
          <w:rFonts w:ascii="Trebuchet MS" w:eastAsia="Times New Roman" w:hAnsi="Trebuchet MS" w:cs="Times New Roman"/>
          <w:b/>
          <w:bCs/>
          <w:noProof/>
          <w:lang w:val="ro-RO"/>
        </w:rPr>
        <w:sym w:font="Wingdings" w:char="F06E"/>
      </w:r>
      <w:r w:rsidRPr="00366D43">
        <w:rPr>
          <w:rFonts w:ascii="Trebuchet MS" w:eastAsia="Times New Roman" w:hAnsi="Trebuchet MS" w:cs="Times New Roman"/>
          <w:b/>
          <w:bCs/>
          <w:noProof/>
          <w:lang w:val="ro-RO"/>
        </w:rPr>
        <w:t xml:space="preserve"> </w:t>
      </w:r>
      <w:r w:rsidRPr="008F491C">
        <w:rPr>
          <w:rFonts w:ascii="Trebuchet MS" w:eastAsia="Times New Roman" w:hAnsi="Trebuchet MS" w:cs="Times New Roman"/>
          <w:b/>
          <w:bCs/>
          <w:noProof/>
          <w:lang w:val="ro-RO"/>
        </w:rPr>
        <w:t>IACS</w:t>
      </w:r>
      <w:r w:rsidRPr="00366D43">
        <w:rPr>
          <w:rFonts w:ascii="Trebuchet MS" w:eastAsia="Times New Roman" w:hAnsi="Trebuchet MS" w:cs="Times New Roman"/>
          <w:b/>
          <w:bCs/>
          <w:noProof/>
          <w:lang w:val="ro-RO"/>
        </w:rPr>
        <w:t xml:space="preserve">  □ </w:t>
      </w:r>
      <w:r w:rsidRPr="008F491C">
        <w:rPr>
          <w:rFonts w:ascii="Trebuchet MS" w:eastAsia="Times New Roman" w:hAnsi="Trebuchet MS" w:cs="Times New Roman"/>
          <w:b/>
          <w:bCs/>
          <w:noProof/>
          <w:lang w:val="ro-RO"/>
        </w:rPr>
        <w:t>Non-IACS</w:t>
      </w:r>
    </w:p>
    <w:p w:rsidR="008F491C" w:rsidRDefault="008F491C" w:rsidP="002258E7">
      <w:pPr>
        <w:spacing w:after="0" w:line="240" w:lineRule="auto"/>
        <w:jc w:val="both"/>
        <w:rPr>
          <w:rFonts w:ascii="Trebuchet MS" w:eastAsia="Times New Roman" w:hAnsi="Trebuchet MS" w:cs="Times New Roman"/>
          <w:b/>
          <w:bCs/>
          <w:noProof/>
          <w:lang w:val="ro-RO"/>
        </w:rPr>
      </w:pPr>
    </w:p>
    <w:p w:rsidR="008F491C" w:rsidRPr="00366D43" w:rsidRDefault="008F491C" w:rsidP="002258E7">
      <w:pP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Tipul de plată</w:t>
      </w:r>
    </w:p>
    <w:tbl>
      <w:tblPr>
        <w:tblStyle w:val="TableGrid"/>
        <w:tblW w:w="0" w:type="auto"/>
        <w:tblLook w:val="04A0" w:firstRow="1" w:lastRow="0" w:firstColumn="1" w:lastColumn="0" w:noHBand="0" w:noVBand="1"/>
      </w:tblPr>
      <w:tblGrid>
        <w:gridCol w:w="9912"/>
      </w:tblGrid>
      <w:tr w:rsidR="002258E7" w:rsidRPr="00366D43" w:rsidTr="00FD669C">
        <w:tc>
          <w:tcPr>
            <w:tcW w:w="9962" w:type="dxa"/>
          </w:tcPr>
          <w:p w:rsidR="002258E7" w:rsidRPr="00366D43" w:rsidRDefault="002258E7" w:rsidP="00FD669C">
            <w:pPr>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sym w:font="Wingdings" w:char="F06E"/>
            </w:r>
            <w:r w:rsidRPr="00366D43">
              <w:rPr>
                <w:rFonts w:ascii="Trebuchet MS" w:eastAsia="Times New Roman" w:hAnsi="Trebuchet MS" w:cs="Times New Roman"/>
                <w:b/>
                <w:bCs/>
                <w:noProof/>
                <w:lang w:val="ro-RO"/>
              </w:rPr>
              <w:t xml:space="preserve"> </w:t>
            </w:r>
            <w:r w:rsidR="008F491C">
              <w:rPr>
                <w:rFonts w:ascii="Trebuchet MS" w:eastAsia="Times New Roman" w:hAnsi="Trebuchet MS" w:cs="Times New Roman"/>
                <w:noProof/>
                <w:lang w:val="ro-RO"/>
              </w:rPr>
              <w:t>cost unitar baza pe costuri suplimentare și pierderi de venit</w:t>
            </w:r>
            <w:r w:rsidRPr="00366D43">
              <w:rPr>
                <w:rFonts w:ascii="Trebuchet MS" w:eastAsia="Times New Roman" w:hAnsi="Trebuchet MS" w:cs="Times New Roman"/>
                <w:b/>
                <w:bCs/>
                <w:noProof/>
                <w:lang w:val="ro-RO"/>
              </w:rPr>
              <w:t xml:space="preserve">  □ </w:t>
            </w:r>
            <w:r w:rsidR="008F491C">
              <w:rPr>
                <w:rFonts w:ascii="Trebuchet MS" w:eastAsia="Times New Roman" w:hAnsi="Trebuchet MS" w:cs="Times New Roman"/>
                <w:noProof/>
                <w:lang w:val="ro-RO"/>
              </w:rPr>
              <w:t xml:space="preserve">o singură plată </w:t>
            </w:r>
            <w:r w:rsidRPr="00366D43">
              <w:rPr>
                <w:rFonts w:ascii="Trebuchet MS" w:eastAsia="Times New Roman" w:hAnsi="Trebuchet MS" w:cs="Times New Roman"/>
                <w:noProof/>
                <w:lang w:val="ro-RO"/>
              </w:rPr>
              <w:t xml:space="preserve">□ </w:t>
            </w:r>
            <w:r w:rsidR="008F491C">
              <w:rPr>
                <w:rFonts w:ascii="Trebuchet MS" w:eastAsia="Times New Roman" w:hAnsi="Trebuchet MS" w:cs="Times New Roman"/>
                <w:noProof/>
                <w:lang w:val="ro-RO"/>
              </w:rPr>
              <w:t>sumă forfetară</w:t>
            </w:r>
          </w:p>
        </w:tc>
      </w:tr>
    </w:tbl>
    <w:p w:rsidR="004C663E" w:rsidRPr="00366D43" w:rsidRDefault="004C663E" w:rsidP="00375528">
      <w:pPr>
        <w:spacing w:after="0" w:line="240" w:lineRule="auto"/>
        <w:jc w:val="both"/>
        <w:rPr>
          <w:rFonts w:ascii="Trebuchet MS" w:eastAsia="Times New Roman" w:hAnsi="Trebuchet MS" w:cs="Times New Roman"/>
          <w:bCs/>
          <w:noProof/>
          <w:color w:val="4472C4" w:themeColor="accent1"/>
          <w:lang w:val="ro-RO"/>
        </w:rPr>
      </w:pPr>
    </w:p>
    <w:p w:rsidR="00021AC2" w:rsidRPr="00366D43" w:rsidRDefault="00021AC2" w:rsidP="00021AC2">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Intervalul ratelor de sprijin la nivel de beneficiar</w:t>
      </w:r>
    </w:p>
    <w:tbl>
      <w:tblPr>
        <w:tblStyle w:val="TableGrid"/>
        <w:tblW w:w="0" w:type="auto"/>
        <w:tblLook w:val="04A0" w:firstRow="1" w:lastRow="0" w:firstColumn="1" w:lastColumn="0" w:noHBand="0" w:noVBand="1"/>
      </w:tblPr>
      <w:tblGrid>
        <w:gridCol w:w="9912"/>
      </w:tblGrid>
      <w:tr w:rsidR="004C663E" w:rsidRPr="00366D43" w:rsidTr="004A4B9C">
        <w:tc>
          <w:tcPr>
            <w:tcW w:w="9962" w:type="dxa"/>
          </w:tcPr>
          <w:p w:rsidR="00F164E0" w:rsidRPr="00366D43" w:rsidRDefault="00F164E0" w:rsidP="00375528">
            <w:pPr>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Plata compensatorie reprezintă 100% sprijin public nerambursabil</w:t>
            </w:r>
            <w:r w:rsidR="00886E0C" w:rsidRPr="00366D43">
              <w:rPr>
                <w:rFonts w:ascii="Trebuchet MS" w:eastAsia="Times New Roman" w:hAnsi="Trebuchet MS" w:cs="Times New Roman"/>
                <w:noProof/>
                <w:lang w:val="ro-RO"/>
              </w:rPr>
              <w:t xml:space="preserve">. </w:t>
            </w:r>
            <w:r w:rsidR="00A853A0" w:rsidRPr="00366D43">
              <w:rPr>
                <w:rFonts w:ascii="Trebuchet MS" w:eastAsia="Times New Roman" w:hAnsi="Trebuchet MS" w:cs="Times New Roman"/>
                <w:noProof/>
                <w:lang w:val="ro-RO"/>
              </w:rPr>
              <w:t>C</w:t>
            </w:r>
            <w:r w:rsidR="00886E0C" w:rsidRPr="00366D43">
              <w:rPr>
                <w:rFonts w:ascii="Trebuchet MS" w:eastAsia="Times New Roman" w:hAnsi="Trebuchet MS" w:cs="Times New Roman"/>
                <w:noProof/>
                <w:lang w:val="ro-RO"/>
              </w:rPr>
              <w:t>alculat</w:t>
            </w:r>
            <w:r w:rsidR="00AD56FA" w:rsidRPr="00366D43">
              <w:rPr>
                <w:rFonts w:ascii="Trebuchet MS" w:eastAsia="Times New Roman" w:hAnsi="Trebuchet MS" w:cs="Times New Roman"/>
                <w:noProof/>
                <w:lang w:val="ro-RO"/>
              </w:rPr>
              <w:t>ă</w:t>
            </w:r>
            <w:r w:rsidR="00886E0C" w:rsidRPr="00366D43">
              <w:rPr>
                <w:rFonts w:ascii="Trebuchet MS" w:eastAsia="Times New Roman" w:hAnsi="Trebuchet MS" w:cs="Times New Roman"/>
                <w:noProof/>
                <w:lang w:val="ro-RO"/>
              </w:rPr>
              <w:t xml:space="preserve"> sub formă de costuri standard </w:t>
            </w:r>
            <w:r w:rsidR="00AD56FA" w:rsidRPr="00366D43">
              <w:rPr>
                <w:rFonts w:ascii="Trebuchet MS" w:eastAsia="Times New Roman" w:hAnsi="Trebuchet MS" w:cs="Times New Roman"/>
                <w:noProof/>
                <w:lang w:val="ro-RO"/>
              </w:rPr>
              <w:t xml:space="preserve">și </w:t>
            </w:r>
            <w:r w:rsidR="00886E0C" w:rsidRPr="00366D43">
              <w:rPr>
                <w:rFonts w:ascii="Trebuchet MS" w:eastAsia="Times New Roman" w:hAnsi="Trebuchet MS" w:cs="Times New Roman"/>
                <w:noProof/>
                <w:lang w:val="ro-RO"/>
              </w:rPr>
              <w:t xml:space="preserve">acoperă </w:t>
            </w:r>
            <w:r w:rsidR="00BF7B1A">
              <w:rPr>
                <w:rFonts w:ascii="Trebuchet MS" w:eastAsia="Times New Roman" w:hAnsi="Trebuchet MS" w:cs="Times New Roman"/>
                <w:noProof/>
                <w:lang w:val="ro-RO"/>
              </w:rPr>
              <w:t>parțial</w:t>
            </w:r>
            <w:r w:rsidR="00886E0C" w:rsidRPr="00366D43">
              <w:rPr>
                <w:rFonts w:ascii="Trebuchet MS" w:eastAsia="Times New Roman" w:hAnsi="Trebuchet MS" w:cs="Times New Roman"/>
                <w:noProof/>
                <w:lang w:val="ro-RO"/>
              </w:rPr>
              <w:t xml:space="preserve"> </w:t>
            </w:r>
            <w:r w:rsidR="00BF7B1A">
              <w:rPr>
                <w:rFonts w:ascii="Trebuchet MS" w:eastAsia="Times New Roman" w:hAnsi="Trebuchet MS" w:cs="Times New Roman"/>
                <w:noProof/>
                <w:lang w:val="ro-RO"/>
              </w:rPr>
              <w:t>(</w:t>
            </w:r>
            <w:r w:rsidR="003F6CCD">
              <w:rPr>
                <w:rFonts w:ascii="Trebuchet MS" w:eastAsia="Times New Roman" w:hAnsi="Trebuchet MS" w:cs="Times New Roman"/>
                <w:noProof/>
                <w:lang w:val="ro-RO"/>
              </w:rPr>
              <w:t xml:space="preserve">până la maximum </w:t>
            </w:r>
            <w:r w:rsidR="00BF7B1A">
              <w:rPr>
                <w:rFonts w:ascii="Trebuchet MS" w:eastAsia="Times New Roman" w:hAnsi="Trebuchet MS" w:cs="Times New Roman"/>
                <w:noProof/>
                <w:lang w:val="ro-RO"/>
              </w:rPr>
              <w:t xml:space="preserve">65%) </w:t>
            </w:r>
            <w:r w:rsidR="00886E0C" w:rsidRPr="00366D43">
              <w:rPr>
                <w:rFonts w:ascii="Trebuchet MS" w:eastAsia="Times New Roman" w:hAnsi="Trebuchet MS" w:cs="Times New Roman"/>
                <w:noProof/>
                <w:lang w:val="ro-RO"/>
              </w:rPr>
              <w:t>pierderile de venituri</w:t>
            </w:r>
            <w:r w:rsidR="00AD56FA" w:rsidRPr="00366D43">
              <w:rPr>
                <w:rFonts w:ascii="Trebuchet MS" w:eastAsia="Times New Roman" w:hAnsi="Trebuchet MS" w:cs="Times New Roman"/>
                <w:noProof/>
                <w:lang w:val="ro-RO"/>
              </w:rPr>
              <w:t xml:space="preserve"> </w:t>
            </w:r>
            <w:r w:rsidR="00886E0C" w:rsidRPr="00366D43">
              <w:rPr>
                <w:rFonts w:ascii="Trebuchet MS" w:eastAsia="Times New Roman" w:hAnsi="Trebuchet MS" w:cs="Times New Roman"/>
                <w:noProof/>
                <w:lang w:val="ro-RO"/>
              </w:rPr>
              <w:t>şi costurile suplimentare estimate</w:t>
            </w:r>
            <w:r w:rsidRPr="00366D43">
              <w:rPr>
                <w:rFonts w:ascii="Trebuchet MS" w:eastAsia="Times New Roman" w:hAnsi="Trebuchet MS" w:cs="Times New Roman"/>
                <w:noProof/>
                <w:lang w:val="ro-RO"/>
              </w:rPr>
              <w:t>.</w:t>
            </w:r>
          </w:p>
          <w:p w:rsidR="00E873FF" w:rsidRPr="00366D43" w:rsidRDefault="00E873FF" w:rsidP="00E873FF">
            <w:pPr>
              <w:jc w:val="both"/>
              <w:rPr>
                <w:rFonts w:ascii="Trebuchet MS" w:eastAsia="Times New Roman" w:hAnsi="Trebuchet MS" w:cs="Times New Roman"/>
                <w:noProof/>
                <w:lang w:val="en-GB"/>
              </w:rPr>
            </w:pPr>
          </w:p>
          <w:p w:rsidR="00E873FF" w:rsidRDefault="00E873FF" w:rsidP="00E873FF">
            <w:pPr>
              <w:jc w:val="both"/>
              <w:rPr>
                <w:rFonts w:ascii="Trebuchet MS" w:eastAsia="Times New Roman" w:hAnsi="Trebuchet MS" w:cs="Times New Roman"/>
                <w:noProof/>
                <w:lang w:val="en-GB"/>
              </w:rPr>
            </w:pPr>
            <w:r w:rsidRPr="00366D43">
              <w:rPr>
                <w:rFonts w:ascii="Trebuchet MS" w:eastAsia="Times New Roman" w:hAnsi="Trebuchet MS" w:cs="Times New Roman"/>
                <w:noProof/>
                <w:lang w:val="en-GB"/>
              </w:rPr>
              <w:t xml:space="preserve">Nu sunt posibile combinaţii de </w:t>
            </w:r>
            <w:r w:rsidR="009D746B" w:rsidRPr="00366D43">
              <w:rPr>
                <w:rFonts w:ascii="Trebuchet MS" w:eastAsia="Times New Roman" w:hAnsi="Trebuchet MS" w:cs="Times New Roman"/>
                <w:noProof/>
                <w:lang w:val="en-GB"/>
              </w:rPr>
              <w:t>variante</w:t>
            </w:r>
            <w:r w:rsidRPr="00366D43">
              <w:rPr>
                <w:rFonts w:ascii="Trebuchet MS" w:eastAsia="Times New Roman" w:hAnsi="Trebuchet MS" w:cs="Times New Roman"/>
                <w:noProof/>
                <w:lang w:val="en-GB"/>
              </w:rPr>
              <w:t xml:space="preserve"> pe aceleaşi parcele.</w:t>
            </w:r>
          </w:p>
          <w:p w:rsidR="003F6CCD" w:rsidRDefault="003F6CCD" w:rsidP="00E873FF">
            <w:pPr>
              <w:jc w:val="both"/>
              <w:rPr>
                <w:rFonts w:ascii="Trebuchet MS" w:eastAsia="Times New Roman" w:hAnsi="Trebuchet MS" w:cs="Times New Roman"/>
                <w:noProof/>
                <w:lang w:val="en-GB"/>
              </w:rPr>
            </w:pPr>
          </w:p>
          <w:p w:rsidR="003F6CCD" w:rsidRPr="00366D43" w:rsidRDefault="003F6CCD" w:rsidP="00E873FF">
            <w:pPr>
              <w:jc w:val="both"/>
              <w:rPr>
                <w:rFonts w:ascii="Trebuchet MS" w:eastAsia="Times New Roman" w:hAnsi="Trebuchet MS" w:cs="Times New Roman"/>
                <w:noProof/>
                <w:lang w:val="en-GB"/>
              </w:rPr>
            </w:pPr>
            <w:r>
              <w:rPr>
                <w:rFonts w:ascii="Trebuchet MS" w:eastAsia="Times New Roman" w:hAnsi="Trebuchet MS" w:cs="Times New Roman"/>
                <w:noProof/>
                <w:lang w:val="en-GB"/>
              </w:rPr>
              <w:t>Nivelul maxim al plăților compensatorii este:</w:t>
            </w:r>
          </w:p>
          <w:p w:rsidR="007C707D" w:rsidRPr="00366D43" w:rsidRDefault="007C707D" w:rsidP="009F5016">
            <w:pPr>
              <w:pStyle w:val="ListParagraph"/>
              <w:numPr>
                <w:ilvl w:val="0"/>
                <w:numId w:val="3"/>
              </w:numPr>
              <w:ind w:left="881" w:hanging="285"/>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 xml:space="preserve">varianta 1 – </w:t>
            </w:r>
            <w:r w:rsidR="00F41510" w:rsidRPr="00366D43">
              <w:rPr>
                <w:rFonts w:ascii="Trebuchet MS" w:eastAsia="Times New Roman" w:hAnsi="Trebuchet MS" w:cs="Times New Roman"/>
                <w:noProof/>
                <w:lang w:val="ro-RO"/>
              </w:rPr>
              <w:t>pășuni în zone</w:t>
            </w:r>
            <w:r w:rsidRPr="00366D43">
              <w:rPr>
                <w:rFonts w:ascii="Trebuchet MS" w:eastAsia="Times New Roman" w:hAnsi="Trebuchet MS" w:cs="Times New Roman"/>
                <w:noProof/>
                <w:lang w:val="ro-RO"/>
              </w:rPr>
              <w:t xml:space="preserve"> cu înaltă valoare naturală (HNV) de </w:t>
            </w:r>
            <w:r w:rsidR="00DF1E35" w:rsidRPr="00366D43">
              <w:rPr>
                <w:rFonts w:ascii="Trebuchet MS" w:eastAsia="Times New Roman" w:hAnsi="Trebuchet MS" w:cs="Times New Roman"/>
                <w:b/>
                <w:noProof/>
                <w:lang w:val="ro-RO"/>
              </w:rPr>
              <w:t>1</w:t>
            </w:r>
            <w:r w:rsidR="00FA7073">
              <w:rPr>
                <w:rFonts w:ascii="Trebuchet MS" w:eastAsia="Times New Roman" w:hAnsi="Trebuchet MS" w:cs="Times New Roman"/>
                <w:b/>
                <w:noProof/>
                <w:lang w:val="ro-RO"/>
              </w:rPr>
              <w:t>43</w:t>
            </w:r>
            <w:r w:rsidRPr="00366D43">
              <w:rPr>
                <w:rFonts w:ascii="Trebuchet MS" w:eastAsia="Times New Roman" w:hAnsi="Trebuchet MS" w:cs="Times New Roman"/>
                <w:b/>
                <w:noProof/>
                <w:lang w:val="ro-RO"/>
              </w:rPr>
              <w:t xml:space="preserve"> €/ha/an</w:t>
            </w:r>
            <w:r w:rsidRPr="00366D43">
              <w:rPr>
                <w:rFonts w:ascii="Trebuchet MS" w:eastAsia="Times New Roman" w:hAnsi="Trebuchet MS" w:cs="Times New Roman"/>
                <w:noProof/>
                <w:lang w:val="ro-RO"/>
              </w:rPr>
              <w:t>.</w:t>
            </w:r>
          </w:p>
          <w:p w:rsidR="0080364B" w:rsidRPr="00366D43" w:rsidRDefault="0080364B" w:rsidP="009F5016">
            <w:pPr>
              <w:pStyle w:val="ListParagraph"/>
              <w:numPr>
                <w:ilvl w:val="0"/>
                <w:numId w:val="3"/>
              </w:numPr>
              <w:ind w:left="881" w:hanging="285"/>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 xml:space="preserve">varianta </w:t>
            </w:r>
            <w:r w:rsidR="007C707D" w:rsidRPr="00366D43">
              <w:rPr>
                <w:rFonts w:ascii="Trebuchet MS" w:eastAsia="Times New Roman" w:hAnsi="Trebuchet MS" w:cs="Times New Roman"/>
                <w:noProof/>
                <w:lang w:val="ro-RO"/>
              </w:rPr>
              <w:t>2</w:t>
            </w:r>
            <w:r w:rsidRPr="00366D43">
              <w:rPr>
                <w:rFonts w:ascii="Trebuchet MS" w:eastAsia="Times New Roman" w:hAnsi="Trebuchet MS" w:cs="Times New Roman"/>
                <w:noProof/>
                <w:lang w:val="ro-RO"/>
              </w:rPr>
              <w:t xml:space="preserve"> –</w:t>
            </w:r>
            <w:r w:rsidR="000E72EA" w:rsidRPr="00366D43">
              <w:rPr>
                <w:rFonts w:ascii="Trebuchet MS" w:eastAsia="Times New Roman" w:hAnsi="Trebuchet MS" w:cs="Times New Roman"/>
                <w:noProof/>
                <w:lang w:val="ro-RO"/>
              </w:rPr>
              <w:t xml:space="preserve"> </w:t>
            </w:r>
            <w:r w:rsidR="008F2AF1" w:rsidRPr="00366D43">
              <w:rPr>
                <w:rFonts w:ascii="Trebuchet MS" w:eastAsia="Times New Roman" w:hAnsi="Trebuchet MS" w:cs="Times New Roman"/>
                <w:noProof/>
                <w:lang w:val="ro-RO"/>
              </w:rPr>
              <w:t xml:space="preserve">lucrări cu utilaje uşoare pe pajişti utilizate mixt prin cosit și pășunat  în zone cu înaltă valoare naturală </w:t>
            </w:r>
            <w:r w:rsidRPr="00366D43">
              <w:rPr>
                <w:rFonts w:ascii="Trebuchet MS" w:eastAsia="Times New Roman" w:hAnsi="Trebuchet MS" w:cs="Times New Roman"/>
                <w:noProof/>
                <w:lang w:val="ro-RO"/>
              </w:rPr>
              <w:t xml:space="preserve">– </w:t>
            </w:r>
            <w:r w:rsidR="00DF1E35" w:rsidRPr="00366D43">
              <w:rPr>
                <w:rFonts w:ascii="Trebuchet MS" w:eastAsia="Times New Roman" w:hAnsi="Trebuchet MS" w:cs="Times New Roman"/>
                <w:b/>
                <w:noProof/>
                <w:lang w:val="ro-RO"/>
              </w:rPr>
              <w:t>1</w:t>
            </w:r>
            <w:r w:rsidR="00FA7073">
              <w:rPr>
                <w:rFonts w:ascii="Trebuchet MS" w:eastAsia="Times New Roman" w:hAnsi="Trebuchet MS" w:cs="Times New Roman"/>
                <w:b/>
                <w:noProof/>
                <w:lang w:val="ro-RO"/>
              </w:rPr>
              <w:t>57</w:t>
            </w:r>
            <w:r w:rsidRPr="00366D43">
              <w:rPr>
                <w:rFonts w:ascii="Trebuchet MS" w:eastAsia="Times New Roman" w:hAnsi="Trebuchet MS" w:cs="Times New Roman"/>
                <w:b/>
                <w:noProof/>
                <w:lang w:val="ro-RO"/>
              </w:rPr>
              <w:t xml:space="preserve"> €/ha/an</w:t>
            </w:r>
            <w:r w:rsidRPr="00366D43">
              <w:rPr>
                <w:rFonts w:ascii="Trebuchet MS" w:eastAsia="Times New Roman" w:hAnsi="Trebuchet MS" w:cs="Times New Roman"/>
                <w:noProof/>
                <w:lang w:val="ro-RO"/>
              </w:rPr>
              <w:t>,</w:t>
            </w:r>
          </w:p>
          <w:p w:rsidR="000A0231" w:rsidRDefault="0080364B" w:rsidP="00F41510">
            <w:pPr>
              <w:pStyle w:val="ListParagraph"/>
              <w:numPr>
                <w:ilvl w:val="0"/>
                <w:numId w:val="3"/>
              </w:numPr>
              <w:ind w:left="881" w:hanging="285"/>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 xml:space="preserve">varianta </w:t>
            </w:r>
            <w:r w:rsidR="007C707D" w:rsidRPr="00366D43">
              <w:rPr>
                <w:rFonts w:ascii="Trebuchet MS" w:eastAsia="Times New Roman" w:hAnsi="Trebuchet MS" w:cs="Times New Roman"/>
                <w:noProof/>
                <w:lang w:val="ro-RO"/>
              </w:rPr>
              <w:t>3</w:t>
            </w:r>
            <w:r w:rsidRPr="00366D43">
              <w:rPr>
                <w:rFonts w:ascii="Trebuchet MS" w:eastAsia="Times New Roman" w:hAnsi="Trebuchet MS" w:cs="Times New Roman"/>
                <w:noProof/>
                <w:lang w:val="ro-RO"/>
              </w:rPr>
              <w:t xml:space="preserve"> – </w:t>
            </w:r>
            <w:r w:rsidR="00F41510" w:rsidRPr="00366D43">
              <w:rPr>
                <w:rFonts w:ascii="Trebuchet MS" w:eastAsia="Times New Roman" w:hAnsi="Trebuchet MS" w:cs="Times New Roman"/>
                <w:noProof/>
                <w:lang w:val="ro-RO"/>
              </w:rPr>
              <w:t xml:space="preserve">lucrări manuale pe pajişti utilizate mixt prin cosit și pășunat în zone cu înaltă valoare naturală  - </w:t>
            </w:r>
            <w:r w:rsidR="00DF1E35" w:rsidRPr="00366D43">
              <w:rPr>
                <w:rFonts w:ascii="Trebuchet MS" w:eastAsia="Times New Roman" w:hAnsi="Trebuchet MS" w:cs="Times New Roman"/>
                <w:b/>
                <w:noProof/>
                <w:lang w:val="ro-RO"/>
              </w:rPr>
              <w:t>2</w:t>
            </w:r>
            <w:r w:rsidR="00FA7073">
              <w:rPr>
                <w:rFonts w:ascii="Trebuchet MS" w:eastAsia="Times New Roman" w:hAnsi="Trebuchet MS" w:cs="Times New Roman"/>
                <w:b/>
                <w:noProof/>
                <w:lang w:val="ro-RO"/>
              </w:rPr>
              <w:t>57</w:t>
            </w:r>
            <w:r w:rsidRPr="00366D43">
              <w:rPr>
                <w:rFonts w:ascii="Trebuchet MS" w:eastAsia="Times New Roman" w:hAnsi="Trebuchet MS" w:cs="Times New Roman"/>
                <w:b/>
                <w:noProof/>
                <w:lang w:val="ro-RO"/>
              </w:rPr>
              <w:t xml:space="preserve"> €/ha/an</w:t>
            </w:r>
            <w:r w:rsidRPr="00366D43">
              <w:rPr>
                <w:rFonts w:ascii="Trebuchet MS" w:eastAsia="Times New Roman" w:hAnsi="Trebuchet MS" w:cs="Times New Roman"/>
                <w:noProof/>
                <w:lang w:val="ro-RO"/>
              </w:rPr>
              <w:t>.</w:t>
            </w:r>
          </w:p>
          <w:p w:rsidR="00BF7B1A" w:rsidRDefault="00BF7B1A" w:rsidP="00BF7B1A">
            <w:pPr>
              <w:jc w:val="both"/>
              <w:rPr>
                <w:rFonts w:ascii="Trebuchet MS" w:eastAsia="Times New Roman" w:hAnsi="Trebuchet MS" w:cs="Times New Roman"/>
                <w:noProof/>
                <w:lang w:val="ro-RO"/>
              </w:rPr>
            </w:pPr>
          </w:p>
          <w:p w:rsidR="00BF7B1A" w:rsidRDefault="00BF7B1A" w:rsidP="00BF7B1A">
            <w:pPr>
              <w:jc w:val="both"/>
              <w:rPr>
                <w:rFonts w:ascii="Trebuchet MS" w:eastAsia="Times New Roman" w:hAnsi="Trebuchet MS" w:cs="Times New Roman"/>
                <w:noProof/>
                <w:lang w:val="ro-RO"/>
              </w:rPr>
            </w:pPr>
            <w:bookmarkStart w:id="11" w:name="_Hlk94020544"/>
            <w:r>
              <w:rPr>
                <w:rFonts w:ascii="Trebuchet MS" w:eastAsia="Times New Roman" w:hAnsi="Trebuchet MS" w:cs="Times New Roman"/>
                <w:noProof/>
                <w:lang w:val="ro-RO"/>
              </w:rPr>
              <w:t>Plățile acordate sunt degresive</w:t>
            </w:r>
            <w:r w:rsidR="003F6CCD">
              <w:rPr>
                <w:rFonts w:ascii="Trebuchet MS" w:eastAsia="Times New Roman" w:hAnsi="Trebuchet MS" w:cs="Times New Roman"/>
                <w:noProof/>
                <w:lang w:val="ro-RO"/>
              </w:rPr>
              <w:t xml:space="preserve">. </w:t>
            </w:r>
            <w:r w:rsidR="003F6CCD" w:rsidRPr="003F6CCD">
              <w:rPr>
                <w:rFonts w:ascii="Trebuchet MS" w:eastAsia="Times New Roman" w:hAnsi="Trebuchet MS" w:cs="Times New Roman"/>
                <w:noProof/>
                <w:lang w:val="ro-RO"/>
              </w:rPr>
              <w:t>În cazul fermelor cu suprafeţe agricole mai mari de</w:t>
            </w:r>
            <w:r w:rsidR="00BB42FC">
              <w:rPr>
                <w:rFonts w:ascii="Trebuchet MS" w:eastAsia="Times New Roman" w:hAnsi="Trebuchet MS" w:cs="Times New Roman"/>
                <w:noProof/>
                <w:lang w:val="ro-RO"/>
              </w:rPr>
              <w:t>cât</w:t>
            </w:r>
            <w:r w:rsidR="003F6CCD" w:rsidRPr="003F6CCD">
              <w:rPr>
                <w:rFonts w:ascii="Trebuchet MS" w:eastAsia="Times New Roman" w:hAnsi="Trebuchet MS" w:cs="Times New Roman"/>
                <w:noProof/>
                <w:lang w:val="ro-RO"/>
              </w:rPr>
              <w:t xml:space="preserve"> </w:t>
            </w:r>
            <w:r w:rsidR="00BB42FC">
              <w:rPr>
                <w:rFonts w:ascii="Trebuchet MS" w:eastAsia="Times New Roman" w:hAnsi="Trebuchet MS" w:cs="Times New Roman"/>
                <w:noProof/>
                <w:lang w:val="ro-RO"/>
              </w:rPr>
              <w:t>pragurile stabilite</w:t>
            </w:r>
            <w:r w:rsidR="003F6CCD" w:rsidRPr="003F6CCD">
              <w:rPr>
                <w:rFonts w:ascii="Trebuchet MS" w:eastAsia="Times New Roman" w:hAnsi="Trebuchet MS" w:cs="Times New Roman"/>
                <w:noProof/>
                <w:lang w:val="ro-RO"/>
              </w:rPr>
              <w:t>, pl</w:t>
            </w:r>
            <w:r w:rsidR="00BB42FC">
              <w:rPr>
                <w:rFonts w:ascii="Trebuchet MS" w:eastAsia="Times New Roman" w:hAnsi="Trebuchet MS" w:cs="Times New Roman"/>
                <w:noProof/>
                <w:lang w:val="ro-RO"/>
              </w:rPr>
              <w:t>ata</w:t>
            </w:r>
            <w:r w:rsidR="003F6CCD" w:rsidRPr="003F6CCD">
              <w:rPr>
                <w:rFonts w:ascii="Trebuchet MS" w:eastAsia="Times New Roman" w:hAnsi="Trebuchet MS" w:cs="Times New Roman"/>
                <w:noProof/>
                <w:lang w:val="ro-RO"/>
              </w:rPr>
              <w:t xml:space="preserve"> scade pentru acele suprafeţe agricole care depășesc această valoare</w:t>
            </w:r>
            <w:r>
              <w:rPr>
                <w:rFonts w:ascii="Trebuchet MS" w:eastAsia="Times New Roman" w:hAnsi="Trebuchet MS" w:cs="Times New Roman"/>
                <w:noProof/>
                <w:lang w:val="ro-RO"/>
              </w:rPr>
              <w:t>:</w:t>
            </w:r>
          </w:p>
          <w:p w:rsidR="00BF7B1A" w:rsidRDefault="00BF7B1A" w:rsidP="00BF7B1A">
            <w:pPr>
              <w:numPr>
                <w:ilvl w:val="0"/>
                <w:numId w:val="6"/>
              </w:numPr>
              <w:jc w:val="both"/>
              <w:rPr>
                <w:rFonts w:ascii="Trebuchet MS" w:eastAsia="Times New Roman" w:hAnsi="Trebuchet MS" w:cs="Times New Roman"/>
                <w:noProof/>
                <w:lang w:val="ro-RO"/>
              </w:rPr>
            </w:pPr>
            <w:r>
              <w:rPr>
                <w:rFonts w:ascii="Trebuchet MS" w:eastAsia="Times New Roman" w:hAnsi="Trebuchet MS" w:cs="Times New Roman"/>
                <w:noProof/>
                <w:lang w:val="ro-RO"/>
              </w:rPr>
              <w:t>Varianta 1:</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0-5 ha – 100%</w:t>
            </w:r>
            <w:r w:rsidR="003F6CCD">
              <w:rPr>
                <w:rFonts w:ascii="Trebuchet MS" w:eastAsia="Times New Roman" w:hAnsi="Trebuchet MS" w:cs="Times New Roman"/>
                <w:noProof/>
                <w:lang w:val="ro-RO"/>
              </w:rPr>
              <w:t xml:space="preserve"> </w:t>
            </w:r>
            <w:r w:rsidR="003F6CCD" w:rsidRPr="003F6CCD">
              <w:rPr>
                <w:rFonts w:ascii="Trebuchet MS" w:eastAsia="Times New Roman" w:hAnsi="Trebuchet MS" w:cs="Times New Roman"/>
                <w:noProof/>
                <w:lang w:val="ro-RO"/>
              </w:rPr>
              <w:t>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5,01-10 ha – 95%</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10,01-15 ha – 90%</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15,01-20 ha – 85%</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20,01-30 ha – 80%</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30,01-50 ha – 75%</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50,01-100 ha – 66%</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peste 100 ha – 50%</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numPr>
                <w:ilvl w:val="0"/>
                <w:numId w:val="6"/>
              </w:numPr>
              <w:jc w:val="both"/>
              <w:rPr>
                <w:rFonts w:ascii="Trebuchet MS" w:eastAsia="Times New Roman" w:hAnsi="Trebuchet MS" w:cs="Times New Roman"/>
                <w:noProof/>
                <w:lang w:val="ro-RO"/>
              </w:rPr>
            </w:pPr>
            <w:r>
              <w:rPr>
                <w:rFonts w:ascii="Trebuchet MS" w:eastAsia="Times New Roman" w:hAnsi="Trebuchet MS" w:cs="Times New Roman"/>
                <w:noProof/>
                <w:lang w:val="ro-RO"/>
              </w:rPr>
              <w:t>Varianta 2 și Varianta 3:</w:t>
            </w:r>
          </w:p>
          <w:p w:rsidR="00BF7B1A" w:rsidRDefault="00BF7B1A" w:rsidP="00BF7B1A">
            <w:pPr>
              <w:pStyle w:val="ListParagraph"/>
              <w:numPr>
                <w:ilvl w:val="0"/>
                <w:numId w:val="14"/>
              </w:numPr>
              <w:spacing w:after="160" w:line="259" w:lineRule="auto"/>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0-10 ha – 100%</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spacing w:after="160" w:line="259" w:lineRule="auto"/>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10,01-50 ha – 90%</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Default="00BF7B1A" w:rsidP="00BF7B1A">
            <w:pPr>
              <w:pStyle w:val="ListParagraph"/>
              <w:numPr>
                <w:ilvl w:val="0"/>
                <w:numId w:val="14"/>
              </w:numPr>
              <w:spacing w:after="160" w:line="259" w:lineRule="auto"/>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peste 50 ha – 80%</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p w:rsidR="00BF7B1A" w:rsidRPr="00BF7B1A" w:rsidRDefault="00BF7B1A" w:rsidP="00BF7B1A">
            <w:pPr>
              <w:pStyle w:val="ListParagraph"/>
              <w:numPr>
                <w:ilvl w:val="0"/>
                <w:numId w:val="14"/>
              </w:numPr>
              <w:spacing w:after="160" w:line="259" w:lineRule="auto"/>
              <w:ind w:left="1014"/>
              <w:jc w:val="both"/>
              <w:rPr>
                <w:rFonts w:ascii="Trebuchet MS" w:eastAsia="Times New Roman" w:hAnsi="Trebuchet MS" w:cs="Times New Roman"/>
                <w:noProof/>
                <w:lang w:val="ro-RO"/>
              </w:rPr>
            </w:pPr>
            <w:r>
              <w:rPr>
                <w:rFonts w:ascii="Trebuchet MS" w:eastAsia="Times New Roman" w:hAnsi="Trebuchet MS" w:cs="Times New Roman"/>
                <w:noProof/>
                <w:lang w:val="ro-RO"/>
              </w:rPr>
              <w:t>peste 200 ha (Varianta 2) sau 15</w:t>
            </w:r>
            <w:r w:rsidR="00BB42FC">
              <w:rPr>
                <w:rFonts w:ascii="Trebuchet MS" w:eastAsia="Times New Roman" w:hAnsi="Trebuchet MS" w:cs="Times New Roman"/>
                <w:noProof/>
                <w:lang w:val="ro-RO"/>
              </w:rPr>
              <w:t>0</w:t>
            </w:r>
            <w:r>
              <w:rPr>
                <w:rFonts w:ascii="Trebuchet MS" w:eastAsia="Times New Roman" w:hAnsi="Trebuchet MS" w:cs="Times New Roman"/>
                <w:noProof/>
                <w:lang w:val="ro-RO"/>
              </w:rPr>
              <w:t xml:space="preserve"> ha (Varianta 3) – 0%</w:t>
            </w:r>
            <w:r w:rsidR="003F6CCD" w:rsidRPr="003F6CCD">
              <w:rPr>
                <w:rFonts w:ascii="Trebuchet MS" w:eastAsia="Times New Roman" w:hAnsi="Trebuchet MS" w:cs="Times New Roman"/>
                <w:noProof/>
                <w:lang w:val="ro-RO"/>
              </w:rPr>
              <w:t xml:space="preserve"> din prima acordată pe hectar</w:t>
            </w:r>
            <w:r w:rsidR="00E579B9">
              <w:rPr>
                <w:rFonts w:ascii="Trebuchet MS" w:eastAsia="Times New Roman" w:hAnsi="Trebuchet MS" w:cs="Times New Roman"/>
                <w:noProof/>
                <w:lang w:val="ro-RO"/>
              </w:rPr>
              <w:t>.</w:t>
            </w:r>
          </w:p>
          <w:bookmarkEnd w:id="11"/>
          <w:p w:rsidR="00BF7B1A" w:rsidRDefault="00BF7B1A" w:rsidP="00BF7B1A">
            <w:pPr>
              <w:jc w:val="both"/>
              <w:rPr>
                <w:rFonts w:ascii="Trebuchet MS" w:eastAsia="Times New Roman" w:hAnsi="Trebuchet MS" w:cs="Times New Roman"/>
                <w:noProof/>
                <w:lang w:val="ro-RO"/>
              </w:rPr>
            </w:pPr>
          </w:p>
          <w:p w:rsidR="00BF7B1A" w:rsidRDefault="003F6CCD" w:rsidP="00BF7B1A">
            <w:pPr>
              <w:jc w:val="both"/>
              <w:rPr>
                <w:rFonts w:ascii="Trebuchet MS" w:eastAsia="Times New Roman" w:hAnsi="Trebuchet MS" w:cs="Times New Roman"/>
                <w:noProof/>
                <w:lang w:val="ro-RO"/>
              </w:rPr>
            </w:pPr>
            <w:r>
              <w:rPr>
                <w:rFonts w:ascii="Trebuchet MS" w:eastAsia="Times New Roman" w:hAnsi="Trebuchet MS" w:cs="Times New Roman"/>
                <w:noProof/>
                <w:lang w:val="ro-RO"/>
              </w:rPr>
              <w:t>După aplicarea degresivității, valoarea medie a plății se estimează a fi:</w:t>
            </w:r>
          </w:p>
          <w:p w:rsidR="003F6CCD" w:rsidRPr="00366D43" w:rsidRDefault="003F6CCD" w:rsidP="003F6CCD">
            <w:pPr>
              <w:pStyle w:val="ListParagraph"/>
              <w:numPr>
                <w:ilvl w:val="0"/>
                <w:numId w:val="3"/>
              </w:numPr>
              <w:spacing w:after="160" w:line="259" w:lineRule="auto"/>
              <w:ind w:left="881" w:hanging="285"/>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 xml:space="preserve">varianta 1 – pășuni în zone cu înaltă valoare naturală (HNV) de </w:t>
            </w:r>
            <w:r>
              <w:rPr>
                <w:rFonts w:ascii="Trebuchet MS" w:eastAsia="Times New Roman" w:hAnsi="Trebuchet MS" w:cs="Times New Roman"/>
                <w:b/>
                <w:noProof/>
                <w:lang w:val="ro-RO"/>
              </w:rPr>
              <w:t>117,</w:t>
            </w:r>
            <w:r w:rsidR="00C40BDD">
              <w:rPr>
                <w:rFonts w:ascii="Trebuchet MS" w:eastAsia="Times New Roman" w:hAnsi="Trebuchet MS" w:cs="Times New Roman"/>
                <w:b/>
                <w:noProof/>
                <w:lang w:val="ro-RO"/>
              </w:rPr>
              <w:t>45</w:t>
            </w:r>
            <w:r w:rsidRPr="00366D43">
              <w:rPr>
                <w:rFonts w:ascii="Trebuchet MS" w:eastAsia="Times New Roman" w:hAnsi="Trebuchet MS" w:cs="Times New Roman"/>
                <w:b/>
                <w:noProof/>
                <w:lang w:val="ro-RO"/>
              </w:rPr>
              <w:t xml:space="preserve"> €/ha/an</w:t>
            </w:r>
            <w:r w:rsidRPr="00366D43">
              <w:rPr>
                <w:rFonts w:ascii="Trebuchet MS" w:eastAsia="Times New Roman" w:hAnsi="Trebuchet MS" w:cs="Times New Roman"/>
                <w:noProof/>
                <w:lang w:val="ro-RO"/>
              </w:rPr>
              <w:t>.</w:t>
            </w:r>
          </w:p>
          <w:p w:rsidR="003F6CCD" w:rsidRDefault="003F6CCD" w:rsidP="003F6CCD">
            <w:pPr>
              <w:pStyle w:val="ListParagraph"/>
              <w:numPr>
                <w:ilvl w:val="0"/>
                <w:numId w:val="3"/>
              </w:numPr>
              <w:spacing w:after="160" w:line="259" w:lineRule="auto"/>
              <w:ind w:left="881" w:hanging="285"/>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 xml:space="preserve">varianta 2 – lucrări cu utilaje uşoare pe pajişti utilizate mixt prin cosit și pășunat  în zone cu înaltă valoare naturală – </w:t>
            </w:r>
            <w:r w:rsidRPr="00366D43">
              <w:rPr>
                <w:rFonts w:ascii="Trebuchet MS" w:eastAsia="Times New Roman" w:hAnsi="Trebuchet MS" w:cs="Times New Roman"/>
                <w:b/>
                <w:noProof/>
                <w:lang w:val="ro-RO"/>
              </w:rPr>
              <w:t>1</w:t>
            </w:r>
            <w:r w:rsidR="00C40BDD">
              <w:rPr>
                <w:rFonts w:ascii="Trebuchet MS" w:eastAsia="Times New Roman" w:hAnsi="Trebuchet MS" w:cs="Times New Roman"/>
                <w:b/>
                <w:noProof/>
                <w:lang w:val="ro-RO"/>
              </w:rPr>
              <w:t>56,11</w:t>
            </w:r>
            <w:r w:rsidRPr="00366D43">
              <w:rPr>
                <w:rFonts w:ascii="Trebuchet MS" w:eastAsia="Times New Roman" w:hAnsi="Trebuchet MS" w:cs="Times New Roman"/>
                <w:b/>
                <w:noProof/>
                <w:lang w:val="ro-RO"/>
              </w:rPr>
              <w:t xml:space="preserve"> €/ha/an</w:t>
            </w:r>
            <w:r w:rsidRPr="00366D43">
              <w:rPr>
                <w:rFonts w:ascii="Trebuchet MS" w:eastAsia="Times New Roman" w:hAnsi="Trebuchet MS" w:cs="Times New Roman"/>
                <w:noProof/>
                <w:lang w:val="ro-RO"/>
              </w:rPr>
              <w:t>,</w:t>
            </w:r>
          </w:p>
          <w:p w:rsidR="003F6CCD" w:rsidRPr="003F6CCD" w:rsidRDefault="003F6CCD" w:rsidP="003F6CCD">
            <w:pPr>
              <w:pStyle w:val="ListParagraph"/>
              <w:numPr>
                <w:ilvl w:val="0"/>
                <w:numId w:val="3"/>
              </w:numPr>
              <w:spacing w:after="160" w:line="259" w:lineRule="auto"/>
              <w:ind w:left="881" w:hanging="285"/>
              <w:jc w:val="both"/>
              <w:rPr>
                <w:rFonts w:ascii="Trebuchet MS" w:eastAsia="Times New Roman" w:hAnsi="Trebuchet MS" w:cs="Times New Roman"/>
                <w:noProof/>
                <w:lang w:val="ro-RO"/>
              </w:rPr>
            </w:pPr>
            <w:r w:rsidRPr="003F6CCD">
              <w:rPr>
                <w:rFonts w:ascii="Trebuchet MS" w:eastAsia="Times New Roman" w:hAnsi="Trebuchet MS" w:cs="Times New Roman"/>
                <w:noProof/>
                <w:lang w:val="ro-RO"/>
              </w:rPr>
              <w:t xml:space="preserve">varianta 3 – lucrări manuale pe pajişti utilizate mixt prin cosit și pășunat în zone cu înaltă valoare naturală - </w:t>
            </w:r>
            <w:r w:rsidRPr="003F6CCD">
              <w:rPr>
                <w:rFonts w:ascii="Trebuchet MS" w:eastAsia="Times New Roman" w:hAnsi="Trebuchet MS" w:cs="Times New Roman"/>
                <w:b/>
                <w:noProof/>
                <w:lang w:val="ro-RO"/>
              </w:rPr>
              <w:t>25</w:t>
            </w:r>
            <w:r w:rsidR="00C40BDD">
              <w:rPr>
                <w:rFonts w:ascii="Trebuchet MS" w:eastAsia="Times New Roman" w:hAnsi="Trebuchet MS" w:cs="Times New Roman"/>
                <w:b/>
                <w:noProof/>
                <w:lang w:val="ro-RO"/>
              </w:rPr>
              <w:t>0,79</w:t>
            </w:r>
            <w:r w:rsidRPr="003F6CCD">
              <w:rPr>
                <w:rFonts w:ascii="Trebuchet MS" w:eastAsia="Times New Roman" w:hAnsi="Trebuchet MS" w:cs="Times New Roman"/>
                <w:b/>
                <w:noProof/>
                <w:lang w:val="ro-RO"/>
              </w:rPr>
              <w:t xml:space="preserve"> €/ha/an</w:t>
            </w:r>
            <w:r w:rsidRPr="003F6CCD">
              <w:rPr>
                <w:rFonts w:ascii="Trebuchet MS" w:eastAsia="Times New Roman" w:hAnsi="Trebuchet MS" w:cs="Times New Roman"/>
                <w:noProof/>
                <w:lang w:val="ro-RO"/>
              </w:rPr>
              <w:t>.</w:t>
            </w:r>
          </w:p>
          <w:p w:rsidR="00BF7B1A" w:rsidRPr="00BF7B1A" w:rsidRDefault="00BF7B1A" w:rsidP="00BF7B1A">
            <w:pPr>
              <w:jc w:val="both"/>
              <w:rPr>
                <w:rFonts w:ascii="Trebuchet MS" w:eastAsia="Times New Roman" w:hAnsi="Trebuchet MS" w:cs="Times New Roman"/>
                <w:noProof/>
                <w:lang w:val="ro-RO"/>
              </w:rPr>
            </w:pPr>
          </w:p>
        </w:tc>
      </w:tr>
    </w:tbl>
    <w:p w:rsidR="004C663E" w:rsidRPr="00366D43" w:rsidRDefault="004C663E" w:rsidP="00375528">
      <w:pPr>
        <w:spacing w:after="0" w:line="240" w:lineRule="auto"/>
        <w:jc w:val="both"/>
        <w:rPr>
          <w:rFonts w:ascii="Trebuchet MS" w:eastAsia="Times New Roman" w:hAnsi="Trebuchet MS" w:cs="Times New Roman"/>
          <w:noProof/>
          <w:lang w:val="ro-RO"/>
        </w:rPr>
      </w:pPr>
    </w:p>
    <w:p w:rsidR="001A697E" w:rsidRPr="00366D43" w:rsidRDefault="001A697E" w:rsidP="001A697E">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Metodologia de calcul</w:t>
      </w:r>
    </w:p>
    <w:tbl>
      <w:tblPr>
        <w:tblStyle w:val="TableGrid"/>
        <w:tblW w:w="0" w:type="auto"/>
        <w:tblLook w:val="04A0" w:firstRow="1" w:lastRow="0" w:firstColumn="1" w:lastColumn="0" w:noHBand="0" w:noVBand="1"/>
      </w:tblPr>
      <w:tblGrid>
        <w:gridCol w:w="9912"/>
      </w:tblGrid>
      <w:tr w:rsidR="001A697E" w:rsidRPr="00366D43" w:rsidTr="00FD669C">
        <w:trPr>
          <w:trHeight w:val="415"/>
        </w:trPr>
        <w:tc>
          <w:tcPr>
            <w:tcW w:w="9912" w:type="dxa"/>
          </w:tcPr>
          <w:p w:rsidR="001A697E" w:rsidRDefault="001A697E" w:rsidP="00FD669C">
            <w:pPr>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Metodologiile de calcul sunt validate de către un organism independent conform prevederilor art. 82 al Regulamentului (UE) nr. 2115/2021 (scrisoare ICPA validare metodologie calcul plăţi).</w:t>
            </w:r>
          </w:p>
          <w:p w:rsidR="00C40BDD" w:rsidRDefault="00C40BDD" w:rsidP="00FD669C">
            <w:pPr>
              <w:jc w:val="both"/>
              <w:rPr>
                <w:rFonts w:ascii="Trebuchet MS" w:eastAsia="Times New Roman" w:hAnsi="Trebuchet MS" w:cs="Times New Roman"/>
                <w:noProof/>
                <w:lang w:val="ro-RO"/>
              </w:rPr>
            </w:pPr>
          </w:p>
          <w:p w:rsidR="00C40BDD" w:rsidRDefault="00C40BDD" w:rsidP="00C40BDD">
            <w:pPr>
              <w:jc w:val="both"/>
              <w:rPr>
                <w:rFonts w:ascii="Trebuchet MS" w:eastAsia="Times New Roman" w:hAnsi="Trebuchet MS" w:cs="Times New Roman"/>
                <w:noProof/>
                <w:lang w:val="ro-RO"/>
              </w:rPr>
            </w:pPr>
            <w:r w:rsidRPr="00C40BDD">
              <w:rPr>
                <w:rFonts w:ascii="Trebuchet MS" w:eastAsia="Times New Roman" w:hAnsi="Trebuchet MS" w:cs="Times New Roman"/>
                <w:noProof/>
                <w:lang w:val="ro-RO"/>
              </w:rPr>
              <w:t xml:space="preserve">Ca urmare a respectării cerinţelor specifice ale </w:t>
            </w:r>
            <w:r>
              <w:rPr>
                <w:rFonts w:ascii="Trebuchet MS" w:eastAsia="Times New Roman" w:hAnsi="Trebuchet MS" w:cs="Times New Roman"/>
                <w:noProof/>
                <w:lang w:val="ro-RO"/>
              </w:rPr>
              <w:t>Variantei</w:t>
            </w:r>
            <w:r w:rsidRPr="00C40BDD">
              <w:rPr>
                <w:rFonts w:ascii="Trebuchet MS" w:eastAsia="Times New Roman" w:hAnsi="Trebuchet MS" w:cs="Times New Roman"/>
                <w:noProof/>
                <w:lang w:val="ro-RO"/>
              </w:rPr>
              <w:t xml:space="preserve"> 1, fermierii suferă o pierdere de venit în comparaţie cu cei care aplică practicile agricole convenţionale. Interzicerea utilizării fertilizanţilor chimici conduce la o scădere a producţiei cu </w:t>
            </w:r>
            <w:r>
              <w:rPr>
                <w:rFonts w:ascii="Trebuchet MS" w:eastAsia="Times New Roman" w:hAnsi="Trebuchet MS" w:cs="Times New Roman"/>
                <w:noProof/>
                <w:lang w:val="ro-RO"/>
              </w:rPr>
              <w:t>10</w:t>
            </w:r>
            <w:r w:rsidRPr="00C40BDD">
              <w:rPr>
                <w:rFonts w:ascii="Trebuchet MS" w:eastAsia="Times New Roman" w:hAnsi="Trebuchet MS" w:cs="Times New Roman"/>
                <w:noProof/>
                <w:lang w:val="ro-RO"/>
              </w:rPr>
              <w:t xml:space="preserve">% iar întârzierea cositului conduce la o pierdere de </w:t>
            </w:r>
            <w:r>
              <w:rPr>
                <w:rFonts w:ascii="Trebuchet MS" w:eastAsia="Times New Roman" w:hAnsi="Trebuchet MS" w:cs="Times New Roman"/>
                <w:noProof/>
                <w:lang w:val="ro-RO"/>
              </w:rPr>
              <w:t>25</w:t>
            </w:r>
            <w:r w:rsidRPr="00C40BDD">
              <w:rPr>
                <w:rFonts w:ascii="Trebuchet MS" w:eastAsia="Times New Roman" w:hAnsi="Trebuchet MS" w:cs="Times New Roman"/>
                <w:noProof/>
                <w:lang w:val="ro-RO"/>
              </w:rPr>
              <w:t xml:space="preserve">% din valoarea fânului obţinut. De asemenea, există diferenţe în privinţa costurilor, fermierii trebuind să lucreze mai mult pentru a combate manual plantele invazive dar în acelaşi timp având şi unele economii prin neachiziţionarea de fertilizanţi chimici </w:t>
            </w:r>
            <w:r w:rsidR="00245592">
              <w:rPr>
                <w:rFonts w:ascii="Trebuchet MS" w:eastAsia="Times New Roman" w:hAnsi="Trebuchet MS" w:cs="Times New Roman"/>
                <w:noProof/>
                <w:lang w:val="ro-RO"/>
              </w:rPr>
              <w:t>(față de</w:t>
            </w:r>
            <w:r w:rsidR="00245592" w:rsidRPr="00C40BDD">
              <w:rPr>
                <w:rFonts w:ascii="Trebuchet MS" w:eastAsia="Times New Roman" w:hAnsi="Trebuchet MS" w:cs="Times New Roman"/>
                <w:noProof/>
                <w:lang w:val="ro-RO"/>
              </w:rPr>
              <w:t xml:space="preserve"> limitele prevăzute de</w:t>
            </w:r>
            <w:r w:rsidR="00245592">
              <w:rPr>
                <w:rFonts w:ascii="Trebuchet MS" w:eastAsia="Times New Roman" w:hAnsi="Trebuchet MS" w:cs="Times New Roman"/>
                <w:noProof/>
                <w:lang w:val="ro-RO"/>
              </w:rPr>
              <w:t xml:space="preserve"> </w:t>
            </w:r>
            <w:r w:rsidR="00245592">
              <w:rPr>
                <w:rFonts w:ascii="Trebuchet MS" w:eastAsia="Times New Roman" w:hAnsi="Trebuchet MS" w:cs="Times New Roman"/>
                <w:noProof/>
                <w:lang w:val="ro-RO"/>
              </w:rPr>
              <w:lastRenderedPageBreak/>
              <w:t>„</w:t>
            </w:r>
            <w:r w:rsidR="00245592" w:rsidRPr="00C40BDD">
              <w:rPr>
                <w:rFonts w:ascii="Trebuchet MS" w:eastAsia="Times New Roman" w:hAnsi="Trebuchet MS" w:cs="Times New Roman"/>
                <w:noProof/>
                <w:lang w:val="ro-RO"/>
              </w:rPr>
              <w:t>Programul de acţiune pentru protecţia apelor împotriva poluării cu nitraţi din surse agricole</w:t>
            </w:r>
            <w:r w:rsidR="00245592">
              <w:rPr>
                <w:rFonts w:ascii="Trebuchet MS" w:eastAsia="Times New Roman" w:hAnsi="Trebuchet MS" w:cs="Times New Roman"/>
                <w:noProof/>
                <w:lang w:val="ro-RO"/>
              </w:rPr>
              <w:t xml:space="preserve">”) </w:t>
            </w:r>
            <w:r w:rsidRPr="00C40BDD">
              <w:rPr>
                <w:rFonts w:ascii="Trebuchet MS" w:eastAsia="Times New Roman" w:hAnsi="Trebuchet MS" w:cs="Times New Roman"/>
                <w:noProof/>
                <w:lang w:val="ro-RO"/>
              </w:rPr>
              <w:t>şi pesticide. Stabilirea datelor diferite de cosit, în funcţie de altitudine, asigură condiţii similare pentru toţi beneficiarii Pachetului 1, evitându-se astfel supra sau sub-compensarea. În ansamblu, practica de agro- mediu nu este la fel de profitabilă ca o practică convenţională, de aceea se acordă o plată compensatorie.</w:t>
            </w:r>
          </w:p>
          <w:p w:rsidR="00E126DA" w:rsidRDefault="00E126DA" w:rsidP="00C40BDD">
            <w:pPr>
              <w:jc w:val="both"/>
              <w:rPr>
                <w:rFonts w:ascii="Trebuchet MS" w:eastAsia="Times New Roman" w:hAnsi="Trebuchet MS" w:cs="Times New Roman"/>
                <w:noProof/>
                <w:lang w:val="ro-RO"/>
              </w:rPr>
            </w:pPr>
          </w:p>
          <w:p w:rsidR="00E126DA" w:rsidRPr="00C40BDD" w:rsidRDefault="00E126DA" w:rsidP="00C40BDD">
            <w:pPr>
              <w:jc w:val="both"/>
              <w:rPr>
                <w:rFonts w:ascii="Trebuchet MS" w:eastAsia="Times New Roman" w:hAnsi="Trebuchet MS" w:cs="Times New Roman"/>
                <w:noProof/>
                <w:lang w:val="ro-RO"/>
              </w:rPr>
            </w:pPr>
            <w:r w:rsidRPr="00E126DA">
              <w:rPr>
                <w:rFonts w:ascii="Trebuchet MS" w:eastAsia="Times New Roman" w:hAnsi="Trebuchet MS" w:cs="Times New Roman"/>
                <w:noProof/>
                <w:lang w:val="ro-RO"/>
              </w:rPr>
              <w:t xml:space="preserve">Aplicarea lucrărilor cu utilaje mecanizate de mici dimensiuni pe suprafaţa pajiştilor şi a livezilor tradiţionale utilizate extensiv aflate sub angajament în cadrul </w:t>
            </w:r>
            <w:r>
              <w:rPr>
                <w:rFonts w:ascii="Trebuchet MS" w:eastAsia="Times New Roman" w:hAnsi="Trebuchet MS" w:cs="Times New Roman"/>
                <w:noProof/>
                <w:lang w:val="ro-RO"/>
              </w:rPr>
              <w:t>variantei</w:t>
            </w:r>
            <w:r w:rsidRPr="00E126DA">
              <w:rPr>
                <w:rFonts w:ascii="Trebuchet MS" w:eastAsia="Times New Roman" w:hAnsi="Trebuchet MS" w:cs="Times New Roman"/>
                <w:noProof/>
                <w:lang w:val="ro-RO"/>
              </w:rPr>
              <w:t xml:space="preserve"> 2 sau interzicerea aplicării lucrărilor mecanizate (cu excepţia celor operate cu forţă animală) în cadrul </w:t>
            </w:r>
            <w:r>
              <w:rPr>
                <w:rFonts w:ascii="Trebuchet MS" w:eastAsia="Times New Roman" w:hAnsi="Trebuchet MS" w:cs="Times New Roman"/>
                <w:noProof/>
                <w:lang w:val="ro-RO"/>
              </w:rPr>
              <w:t>variantei 3</w:t>
            </w:r>
            <w:r w:rsidRPr="00E126DA">
              <w:rPr>
                <w:rFonts w:ascii="Trebuchet MS" w:eastAsia="Times New Roman" w:hAnsi="Trebuchet MS" w:cs="Times New Roman"/>
                <w:noProof/>
                <w:lang w:val="ro-RO"/>
              </w:rPr>
              <w:t>, conduc la costuri mai mari pentru fermieri. Lucrări cum ar fi cositul manual sau întorsul fânului necesită muncă intensă şi sunt mai costisitoare decât practicile mecanizate moderne. De asemenea, utilizarea echipamentelor mecanizate de mici dimensiuni, deşi este mai economică decât aplicarea unor practici manuale, este mai costisitoare decât practicile mecanizate convenţionale.</w:t>
            </w:r>
          </w:p>
          <w:p w:rsidR="00C40BDD" w:rsidRDefault="00C40BDD" w:rsidP="00C40BDD">
            <w:pPr>
              <w:jc w:val="both"/>
              <w:rPr>
                <w:rFonts w:ascii="Trebuchet MS" w:eastAsia="Times New Roman" w:hAnsi="Trebuchet MS" w:cs="Times New Roman"/>
                <w:noProof/>
                <w:lang w:val="ro-RO"/>
              </w:rPr>
            </w:pPr>
          </w:p>
          <w:p w:rsidR="00C40BDD" w:rsidRDefault="00245592" w:rsidP="00C40BDD">
            <w:pPr>
              <w:jc w:val="both"/>
              <w:rPr>
                <w:rFonts w:ascii="Trebuchet MS" w:eastAsia="Times New Roman" w:hAnsi="Trebuchet MS" w:cs="Times New Roman"/>
                <w:noProof/>
                <w:lang w:val="ro-RO"/>
              </w:rPr>
            </w:pPr>
            <w:r>
              <w:rPr>
                <w:rFonts w:ascii="Trebuchet MS" w:eastAsia="Times New Roman" w:hAnsi="Trebuchet MS" w:cs="Times New Roman"/>
                <w:noProof/>
                <w:lang w:val="ro-RO"/>
              </w:rPr>
              <w:t>Diferențele față de metodologiile aplicate Pachetului 1 și 2 ale M.10 din PNDR 2014-2020 se datorează:</w:t>
            </w:r>
          </w:p>
          <w:p w:rsidR="00245592" w:rsidRDefault="00245592" w:rsidP="00245592">
            <w:pPr>
              <w:pStyle w:val="ListParagraph"/>
              <w:numPr>
                <w:ilvl w:val="0"/>
                <w:numId w:val="3"/>
              </w:numPr>
              <w:ind w:left="881" w:hanging="285"/>
              <w:jc w:val="both"/>
              <w:rPr>
                <w:rFonts w:ascii="Trebuchet MS" w:eastAsia="Times New Roman" w:hAnsi="Trebuchet MS" w:cs="Times New Roman"/>
                <w:noProof/>
                <w:lang w:val="ro-RO"/>
              </w:rPr>
            </w:pPr>
            <w:r>
              <w:rPr>
                <w:rFonts w:ascii="Trebuchet MS" w:eastAsia="Times New Roman" w:hAnsi="Trebuchet MS" w:cs="Times New Roman"/>
                <w:noProof/>
                <w:lang w:val="ro-RO"/>
              </w:rPr>
              <w:t xml:space="preserve">reducere a </w:t>
            </w:r>
            <w:r w:rsidRPr="00C40BDD">
              <w:rPr>
                <w:rFonts w:ascii="Trebuchet MS" w:eastAsia="Times New Roman" w:hAnsi="Trebuchet MS" w:cs="Times New Roman"/>
                <w:noProof/>
                <w:lang w:val="ro-RO"/>
              </w:rPr>
              <w:t>scăder</w:t>
            </w:r>
            <w:r>
              <w:rPr>
                <w:rFonts w:ascii="Trebuchet MS" w:eastAsia="Times New Roman" w:hAnsi="Trebuchet MS" w:cs="Times New Roman"/>
                <w:noProof/>
                <w:lang w:val="ro-RO"/>
              </w:rPr>
              <w:t>ii</w:t>
            </w:r>
            <w:r w:rsidRPr="00C40BDD">
              <w:rPr>
                <w:rFonts w:ascii="Trebuchet MS" w:eastAsia="Times New Roman" w:hAnsi="Trebuchet MS" w:cs="Times New Roman"/>
                <w:noProof/>
                <w:lang w:val="ro-RO"/>
              </w:rPr>
              <w:t xml:space="preserve"> </w:t>
            </w:r>
            <w:r>
              <w:rPr>
                <w:rFonts w:ascii="Trebuchet MS" w:eastAsia="Times New Roman" w:hAnsi="Trebuchet MS" w:cs="Times New Roman"/>
                <w:noProof/>
                <w:lang w:val="ro-RO"/>
              </w:rPr>
              <w:t>de</w:t>
            </w:r>
            <w:r w:rsidRPr="00C40BDD">
              <w:rPr>
                <w:rFonts w:ascii="Trebuchet MS" w:eastAsia="Times New Roman" w:hAnsi="Trebuchet MS" w:cs="Times New Roman"/>
                <w:noProof/>
                <w:lang w:val="ro-RO"/>
              </w:rPr>
              <w:t xml:space="preserve"> producţie</w:t>
            </w:r>
            <w:r>
              <w:rPr>
                <w:rFonts w:ascii="Trebuchet MS" w:eastAsia="Times New Roman" w:hAnsi="Trebuchet MS" w:cs="Times New Roman"/>
                <w:noProof/>
                <w:lang w:val="ro-RO"/>
              </w:rPr>
              <w:t xml:space="preserve"> evaluată</w:t>
            </w:r>
            <w:r w:rsidRPr="00C40BDD">
              <w:rPr>
                <w:rFonts w:ascii="Trebuchet MS" w:eastAsia="Times New Roman" w:hAnsi="Trebuchet MS" w:cs="Times New Roman"/>
                <w:noProof/>
                <w:lang w:val="ro-RO"/>
              </w:rPr>
              <w:t xml:space="preserve"> cu </w:t>
            </w:r>
            <w:r>
              <w:rPr>
                <w:rFonts w:ascii="Trebuchet MS" w:eastAsia="Times New Roman" w:hAnsi="Trebuchet MS" w:cs="Times New Roman"/>
                <w:noProof/>
                <w:lang w:val="ro-RO"/>
              </w:rPr>
              <w:t>10</w:t>
            </w:r>
            <w:r w:rsidRPr="00C40BDD">
              <w:rPr>
                <w:rFonts w:ascii="Trebuchet MS" w:eastAsia="Times New Roman" w:hAnsi="Trebuchet MS" w:cs="Times New Roman"/>
                <w:noProof/>
                <w:lang w:val="ro-RO"/>
              </w:rPr>
              <w:t>%</w:t>
            </w:r>
            <w:r>
              <w:rPr>
                <w:rFonts w:ascii="Trebuchet MS" w:eastAsia="Times New Roman" w:hAnsi="Trebuchet MS" w:cs="Times New Roman"/>
                <w:noProof/>
                <w:lang w:val="ro-RO"/>
              </w:rPr>
              <w:t xml:space="preserve"> (de la 25% până la 15%) rezultată din modificarea cantității maxime permisă a fi aplicată pe pajiștile permenente (de la 90 la 80 kg N s.a./ha) și de la creșterea cantității medii estimate a fi aplicată pe pajiștile permanente (majorarea coeficienților de excreție pe fondul reducerii numărului de animale)</w:t>
            </w:r>
            <w:r w:rsidR="00E126DA">
              <w:rPr>
                <w:rFonts w:ascii="Trebuchet MS" w:eastAsia="Times New Roman" w:hAnsi="Trebuchet MS" w:cs="Times New Roman"/>
                <w:noProof/>
                <w:lang w:val="ro-RO"/>
              </w:rPr>
              <w:t>,</w:t>
            </w:r>
          </w:p>
          <w:p w:rsidR="00245592" w:rsidRDefault="00E126DA" w:rsidP="00245592">
            <w:pPr>
              <w:pStyle w:val="ListParagraph"/>
              <w:numPr>
                <w:ilvl w:val="0"/>
                <w:numId w:val="3"/>
              </w:numPr>
              <w:ind w:left="881" w:hanging="285"/>
              <w:jc w:val="both"/>
              <w:rPr>
                <w:rFonts w:ascii="Trebuchet MS" w:eastAsia="Times New Roman" w:hAnsi="Trebuchet MS" w:cs="Times New Roman"/>
                <w:noProof/>
                <w:lang w:val="ro-RO"/>
              </w:rPr>
            </w:pPr>
            <w:r>
              <w:rPr>
                <w:rFonts w:ascii="Trebuchet MS" w:eastAsia="Times New Roman" w:hAnsi="Trebuchet MS" w:cs="Times New Roman"/>
                <w:noProof/>
                <w:lang w:val="ro-RO"/>
              </w:rPr>
              <w:t>reducere a pierderii rezultată în urma întârzierii cositului cu 8% (de la 33% la 25%) pe fondul creșterii numărului de zile de vegetație ca urmare a încălzirii climei,</w:t>
            </w:r>
          </w:p>
          <w:p w:rsidR="00E126DA" w:rsidRPr="00C40BDD" w:rsidRDefault="00E126DA" w:rsidP="00245592">
            <w:pPr>
              <w:pStyle w:val="ListParagraph"/>
              <w:numPr>
                <w:ilvl w:val="0"/>
                <w:numId w:val="3"/>
              </w:numPr>
              <w:ind w:left="881" w:hanging="285"/>
              <w:jc w:val="both"/>
              <w:rPr>
                <w:rFonts w:ascii="Trebuchet MS" w:eastAsia="Times New Roman" w:hAnsi="Trebuchet MS" w:cs="Times New Roman"/>
                <w:noProof/>
                <w:lang w:val="ro-RO"/>
              </w:rPr>
            </w:pPr>
            <w:r>
              <w:rPr>
                <w:rFonts w:ascii="Trebuchet MS" w:eastAsia="Times New Roman" w:hAnsi="Trebuchet MS" w:cs="Times New Roman"/>
                <w:noProof/>
                <w:lang w:val="ro-RO"/>
              </w:rPr>
              <w:t>evoluția valorilor medii calculate pe baze multianuale pentru indicatorii relevanți (ex. ora de muncă în agricultură, combustibili, costuri de achiziție inputuri, curs de schimb valutar, etc.).</w:t>
            </w:r>
          </w:p>
          <w:p w:rsidR="00C40BDD" w:rsidRPr="00366D43" w:rsidRDefault="00C40BDD" w:rsidP="00FD669C">
            <w:pPr>
              <w:jc w:val="both"/>
              <w:rPr>
                <w:rFonts w:ascii="Trebuchet MS" w:eastAsia="Times New Roman" w:hAnsi="Trebuchet MS" w:cs="Times New Roman"/>
                <w:noProof/>
                <w:lang w:val="ro-RO"/>
              </w:rPr>
            </w:pPr>
          </w:p>
        </w:tc>
      </w:tr>
    </w:tbl>
    <w:p w:rsidR="001A697E" w:rsidRDefault="001A697E" w:rsidP="001A697E">
      <w:pPr>
        <w:spacing w:after="0" w:line="240" w:lineRule="auto"/>
        <w:jc w:val="both"/>
        <w:rPr>
          <w:rFonts w:ascii="Trebuchet MS" w:eastAsia="Times New Roman" w:hAnsi="Trebuchet MS" w:cs="Times New Roman"/>
          <w:b/>
          <w:bCs/>
          <w:noProof/>
          <w:lang w:val="ro-RO"/>
        </w:rPr>
      </w:pPr>
    </w:p>
    <w:p w:rsidR="001A697E" w:rsidRPr="00366D43" w:rsidRDefault="001A697E" w:rsidP="001A697E">
      <w:pP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Explicații suplimentare</w:t>
      </w:r>
    </w:p>
    <w:tbl>
      <w:tblPr>
        <w:tblStyle w:val="TableGrid"/>
        <w:tblW w:w="0" w:type="auto"/>
        <w:tblLook w:val="04A0" w:firstRow="1" w:lastRow="0" w:firstColumn="1" w:lastColumn="0" w:noHBand="0" w:noVBand="1"/>
      </w:tblPr>
      <w:tblGrid>
        <w:gridCol w:w="9912"/>
      </w:tblGrid>
      <w:tr w:rsidR="001A697E" w:rsidRPr="00366D43" w:rsidTr="001A697E">
        <w:trPr>
          <w:trHeight w:val="211"/>
        </w:trPr>
        <w:tc>
          <w:tcPr>
            <w:tcW w:w="9912" w:type="dxa"/>
          </w:tcPr>
          <w:p w:rsidR="001A697E" w:rsidRPr="00366D43" w:rsidRDefault="001A697E" w:rsidP="00FD669C">
            <w:pPr>
              <w:jc w:val="both"/>
              <w:rPr>
                <w:rFonts w:ascii="Trebuchet MS" w:eastAsia="Times New Roman" w:hAnsi="Trebuchet MS" w:cs="Times New Roman"/>
                <w:noProof/>
                <w:lang w:val="ro-RO"/>
              </w:rPr>
            </w:pPr>
            <w:r>
              <w:rPr>
                <w:rFonts w:ascii="Trebuchet MS" w:eastAsia="Times New Roman" w:hAnsi="Trebuchet MS" w:cs="Times New Roman"/>
                <w:noProof/>
                <w:lang w:val="ro-RO"/>
              </w:rPr>
              <w:t>-</w:t>
            </w:r>
          </w:p>
        </w:tc>
      </w:tr>
    </w:tbl>
    <w:p w:rsidR="002258E7" w:rsidRPr="00366D43" w:rsidRDefault="002258E7" w:rsidP="002258E7">
      <w:pPr>
        <w:spacing w:after="0" w:line="240" w:lineRule="auto"/>
        <w:jc w:val="both"/>
        <w:rPr>
          <w:rFonts w:ascii="Trebuchet MS" w:hAnsi="Trebuchet MS" w:cs="Times New Roman"/>
          <w:b/>
          <w:bCs/>
          <w:noProof/>
          <w:lang w:val="ro-RO"/>
        </w:rPr>
      </w:pPr>
    </w:p>
    <w:p w:rsidR="002258E7" w:rsidRPr="00366D43" w:rsidRDefault="002258E7" w:rsidP="002258E7">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8. Informații privind ajutorul de stat</w:t>
      </w:r>
    </w:p>
    <w:tbl>
      <w:tblPr>
        <w:tblStyle w:val="TableGrid"/>
        <w:tblW w:w="0" w:type="auto"/>
        <w:tblLook w:val="04A0" w:firstRow="1" w:lastRow="0" w:firstColumn="1" w:lastColumn="0" w:noHBand="0" w:noVBand="1"/>
      </w:tblPr>
      <w:tblGrid>
        <w:gridCol w:w="9912"/>
      </w:tblGrid>
      <w:tr w:rsidR="002258E7" w:rsidRPr="00366D43" w:rsidTr="00FD669C">
        <w:tc>
          <w:tcPr>
            <w:tcW w:w="9962" w:type="dxa"/>
          </w:tcPr>
          <w:p w:rsidR="002258E7" w:rsidRPr="00366D43" w:rsidRDefault="002258E7" w:rsidP="00FD669C">
            <w:pPr>
              <w:jc w:val="both"/>
              <w:rPr>
                <w:rFonts w:ascii="Trebuchet MS" w:hAnsi="Trebuchet MS" w:cs="Times New Roman"/>
                <w:bCs/>
                <w:noProof/>
                <w:lang w:val="ro-RO"/>
              </w:rPr>
            </w:pPr>
            <w:r w:rsidRPr="00366D43">
              <w:rPr>
                <w:rFonts w:ascii="Trebuchet MS" w:hAnsi="Trebuchet MS" w:cs="Times New Roman"/>
                <w:bCs/>
                <w:noProof/>
                <w:lang w:val="ro-RO"/>
              </w:rPr>
              <w:t>Intervenția nu intră în domeniul de aplicare al articolului 42 din TFUE și face obiectul evaluării ajutorului de stat:</w:t>
            </w:r>
          </w:p>
          <w:p w:rsidR="002258E7" w:rsidRPr="00366D43" w:rsidRDefault="002258E7" w:rsidP="00FD669C">
            <w:pPr>
              <w:jc w:val="both"/>
              <w:rPr>
                <w:rFonts w:ascii="Trebuchet MS" w:hAnsi="Trebuchet MS" w:cs="Times New Roman"/>
                <w:b/>
                <w:bCs/>
                <w:noProof/>
                <w:lang w:val="ro-RO"/>
              </w:rPr>
            </w:pP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Da </w:t>
            </w:r>
            <w:r w:rsidRPr="00366D43">
              <w:rPr>
                <w:rFonts w:ascii="Trebuchet MS" w:hAnsi="Trebuchet MS" w:cs="Times New Roman"/>
                <w:b/>
                <w:bCs/>
                <w:noProof/>
                <w:lang w:val="ro-RO"/>
              </w:rPr>
              <w:t xml:space="preserve">  </w:t>
            </w:r>
            <w:r w:rsidR="006B6482" w:rsidRPr="00366D43">
              <w:rPr>
                <w:rFonts w:ascii="Trebuchet MS" w:hAnsi="Trebuchet MS" w:cs="Times New Roman"/>
                <w:b/>
                <w:bCs/>
                <w:noProof/>
                <w:lang w:val="ro-RO"/>
              </w:rPr>
              <w:t>□</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Nu</w:t>
            </w:r>
            <w:r w:rsidRPr="00366D43">
              <w:rPr>
                <w:rFonts w:ascii="Trebuchet MS" w:hAnsi="Trebuchet MS" w:cs="Times New Roman"/>
                <w:b/>
                <w:bCs/>
                <w:noProof/>
                <w:lang w:val="ro-RO"/>
              </w:rPr>
              <w:t xml:space="preserve">   □ </w:t>
            </w:r>
            <w:r w:rsidRPr="00366D43">
              <w:rPr>
                <w:rFonts w:ascii="Trebuchet MS" w:hAnsi="Trebuchet MS" w:cs="Times New Roman"/>
                <w:noProof/>
                <w:lang w:val="ro-RO"/>
              </w:rPr>
              <w:t>Mixt</w:t>
            </w:r>
          </w:p>
          <w:p w:rsidR="002258E7" w:rsidRPr="00366D43" w:rsidRDefault="002258E7" w:rsidP="00FD669C">
            <w:pPr>
              <w:jc w:val="both"/>
              <w:rPr>
                <w:rFonts w:ascii="Trebuchet MS" w:hAnsi="Trebuchet MS" w:cs="Times New Roman"/>
                <w:noProof/>
                <w:lang w:val="ro-RO"/>
              </w:rPr>
            </w:pPr>
            <w:r w:rsidRPr="00366D43">
              <w:rPr>
                <w:rFonts w:ascii="Trebuchet MS" w:hAnsi="Trebuchet MS" w:cs="Times New Roman"/>
                <w:noProof/>
                <w:lang w:val="ro-RO"/>
              </w:rPr>
              <w:t>Tipul instrumentului de ajutor de stat utilizat pentru conformitate:</w:t>
            </w:r>
          </w:p>
          <w:p w:rsidR="002258E7" w:rsidRPr="00366D43" w:rsidRDefault="002258E7" w:rsidP="00FD669C">
            <w:pPr>
              <w:jc w:val="both"/>
              <w:rPr>
                <w:rFonts w:ascii="Trebuchet MS" w:hAnsi="Trebuchet MS" w:cs="Times New Roman"/>
                <w:noProof/>
                <w:lang w:val="ro-RO"/>
              </w:rPr>
            </w:pP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Notificare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GBER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ABER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de minimis</w:t>
            </w:r>
          </w:p>
          <w:p w:rsidR="002258E7" w:rsidRPr="00366D43" w:rsidRDefault="002258E7" w:rsidP="00FD669C">
            <w:pPr>
              <w:jc w:val="both"/>
              <w:rPr>
                <w:rFonts w:ascii="Trebuchet MS" w:hAnsi="Trebuchet MS" w:cs="Times New Roman"/>
                <w:noProof/>
                <w:lang w:val="ro-RO"/>
              </w:rPr>
            </w:pPr>
            <w:r w:rsidRPr="00366D43">
              <w:rPr>
                <w:rFonts w:ascii="Trebuchet MS" w:hAnsi="Trebuchet MS" w:cs="Times New Roman"/>
                <w:noProof/>
                <w:lang w:val="ro-RO"/>
              </w:rPr>
              <w:t>Nr. SA:</w:t>
            </w:r>
          </w:p>
          <w:p w:rsidR="002258E7" w:rsidRPr="00366D43" w:rsidRDefault="002258E7" w:rsidP="00FD669C">
            <w:pPr>
              <w:jc w:val="both"/>
              <w:rPr>
                <w:rFonts w:ascii="Trebuchet MS" w:hAnsi="Trebuchet MS" w:cs="Times New Roman"/>
                <w:noProof/>
                <w:lang w:val="ro-RO"/>
              </w:rPr>
            </w:pPr>
            <w:r w:rsidRPr="00366D43">
              <w:rPr>
                <w:rFonts w:ascii="Trebuchet MS" w:hAnsi="Trebuchet MS" w:cs="Times New Roman"/>
                <w:noProof/>
                <w:lang w:val="ro-RO"/>
              </w:rPr>
              <w:t>Suma FEADR (euro):</w:t>
            </w:r>
          </w:p>
          <w:p w:rsidR="002258E7" w:rsidRPr="00366D43" w:rsidRDefault="002258E7" w:rsidP="00FD669C">
            <w:pPr>
              <w:jc w:val="both"/>
              <w:rPr>
                <w:rFonts w:ascii="Trebuchet MS" w:hAnsi="Trebuchet MS" w:cs="Times New Roman"/>
                <w:noProof/>
                <w:lang w:val="ro-RO"/>
              </w:rPr>
            </w:pPr>
            <w:r w:rsidRPr="00366D43">
              <w:rPr>
                <w:rFonts w:ascii="Trebuchet MS" w:hAnsi="Trebuchet MS" w:cs="Times New Roman"/>
                <w:noProof/>
                <w:lang w:val="ro-RO"/>
              </w:rPr>
              <w:t>Contribuția națională (euro):</w:t>
            </w:r>
          </w:p>
          <w:p w:rsidR="002258E7" w:rsidRPr="00366D43" w:rsidRDefault="002258E7" w:rsidP="002258E7">
            <w:pPr>
              <w:jc w:val="both"/>
              <w:rPr>
                <w:rFonts w:ascii="Trebuchet MS" w:hAnsi="Trebuchet MS" w:cs="Times New Roman"/>
                <w:b/>
                <w:bCs/>
                <w:noProof/>
                <w:lang w:val="ro-RO"/>
              </w:rPr>
            </w:pPr>
            <w:r w:rsidRPr="00366D43">
              <w:rPr>
                <w:rFonts w:ascii="Trebuchet MS" w:hAnsi="Trebuchet MS" w:cs="Times New Roman"/>
                <w:noProof/>
                <w:lang w:val="ro-RO"/>
              </w:rPr>
              <w:t>Cofinanțare națională adițională (euro):</w:t>
            </w:r>
          </w:p>
        </w:tc>
      </w:tr>
    </w:tbl>
    <w:p w:rsidR="002258E7" w:rsidRPr="00366D43" w:rsidRDefault="002258E7" w:rsidP="002258E7">
      <w:pPr>
        <w:spacing w:after="0" w:line="240" w:lineRule="auto"/>
        <w:jc w:val="both"/>
        <w:rPr>
          <w:rFonts w:ascii="Trebuchet MS" w:hAnsi="Trebuchet MS" w:cs="Times New Roman"/>
          <w:noProof/>
          <w:lang w:val="ro-RO"/>
        </w:rPr>
      </w:pPr>
    </w:p>
    <w:p w:rsidR="002258E7" w:rsidRPr="00366D43" w:rsidRDefault="002258E7" w:rsidP="002258E7">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9. Informații suplimentare specifice tipului de intervenție</w:t>
      </w:r>
    </w:p>
    <w:p w:rsidR="00021AC2" w:rsidRPr="00366D43" w:rsidRDefault="00021AC2" w:rsidP="00021AC2">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Tipul de angajament în cadrul intervenției</w:t>
      </w:r>
    </w:p>
    <w:tbl>
      <w:tblPr>
        <w:tblStyle w:val="TableGrid"/>
        <w:tblW w:w="0" w:type="auto"/>
        <w:tblLook w:val="04A0" w:firstRow="1" w:lastRow="0" w:firstColumn="1" w:lastColumn="0" w:noHBand="0" w:noVBand="1"/>
      </w:tblPr>
      <w:tblGrid>
        <w:gridCol w:w="9912"/>
      </w:tblGrid>
      <w:tr w:rsidR="004C663E" w:rsidRPr="00366D43" w:rsidTr="004C663E">
        <w:tc>
          <w:tcPr>
            <w:tcW w:w="9962" w:type="dxa"/>
          </w:tcPr>
          <w:p w:rsidR="00021AC2" w:rsidRPr="00366D43" w:rsidRDefault="00021AC2" w:rsidP="009F5016">
            <w:pPr>
              <w:pStyle w:val="ListParagraph"/>
              <w:numPr>
                <w:ilvl w:val="0"/>
                <w:numId w:val="1"/>
              </w:numPr>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 xml:space="preserve">Bazat pe rezultate (cu posibilitatea de a selecta și alege) </w:t>
            </w:r>
          </w:p>
          <w:p w:rsidR="004C663E" w:rsidRPr="00366D43" w:rsidRDefault="00EF623E" w:rsidP="00021AC2">
            <w:pPr>
              <w:ind w:left="360"/>
              <w:jc w:val="both"/>
              <w:rPr>
                <w:rFonts w:ascii="Trebuchet MS" w:eastAsia="Times New Roman" w:hAnsi="Trebuchet MS" w:cs="Times New Roman"/>
                <w:noProof/>
                <w:lang w:val="ro-RO"/>
              </w:rPr>
            </w:pPr>
            <w:r w:rsidRPr="00366D43">
              <w:rPr>
                <w:rFonts w:ascii="Trebuchet MS" w:hAnsi="Trebuchet MS"/>
                <w:b/>
                <w:bCs/>
                <w:noProof/>
                <w:lang w:val="ro-RO"/>
              </w:rPr>
              <w:sym w:font="Wingdings" w:char="F06E"/>
            </w:r>
            <w:r w:rsidRPr="00366D43">
              <w:rPr>
                <w:rFonts w:ascii="Trebuchet MS" w:hAnsi="Trebuchet MS" w:cs="Times New Roman"/>
                <w:b/>
                <w:bCs/>
                <w:noProof/>
                <w:lang w:val="ro-RO"/>
              </w:rPr>
              <w:t xml:space="preserve">   </w:t>
            </w:r>
            <w:r w:rsidR="00021AC2" w:rsidRPr="00366D43">
              <w:rPr>
                <w:rFonts w:ascii="Trebuchet MS" w:eastAsia="Times New Roman" w:hAnsi="Trebuchet MS" w:cs="Times New Roman"/>
                <w:noProof/>
                <w:lang w:val="ro-RO"/>
              </w:rPr>
              <w:t>Bazat pe management (cu posibilitatea de a selecta și alege)</w:t>
            </w:r>
          </w:p>
          <w:p w:rsidR="004C663E" w:rsidRPr="00366D43" w:rsidRDefault="00021AC2" w:rsidP="009F5016">
            <w:pPr>
              <w:pStyle w:val="ListParagraph"/>
              <w:numPr>
                <w:ilvl w:val="0"/>
                <w:numId w:val="1"/>
              </w:numPr>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Hibrid (bazat pe management și pe rezultate)</w:t>
            </w:r>
          </w:p>
        </w:tc>
      </w:tr>
    </w:tbl>
    <w:p w:rsidR="004C663E" w:rsidRPr="00366D43" w:rsidRDefault="004C663E" w:rsidP="00375528">
      <w:pPr>
        <w:spacing w:after="0" w:line="240" w:lineRule="auto"/>
        <w:jc w:val="both"/>
        <w:rPr>
          <w:rFonts w:ascii="Trebuchet MS" w:eastAsia="Times New Roman" w:hAnsi="Trebuchet MS" w:cs="Times New Roman"/>
          <w:noProof/>
          <w:lang w:val="ro-RO"/>
        </w:rPr>
      </w:pPr>
    </w:p>
    <w:p w:rsidR="004C663E" w:rsidRPr="00366D43" w:rsidRDefault="00021AC2" w:rsidP="00375528">
      <w:pPr>
        <w:spacing w:after="0" w:line="240" w:lineRule="auto"/>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Explicații privind obligațiile/posibilitățile beneficiarilor în raport cu angajamentele prevăzute în intervenție</w:t>
      </w:r>
    </w:p>
    <w:tbl>
      <w:tblPr>
        <w:tblStyle w:val="TableGrid"/>
        <w:tblW w:w="0" w:type="auto"/>
        <w:tblLook w:val="04A0" w:firstRow="1" w:lastRow="0" w:firstColumn="1" w:lastColumn="0" w:noHBand="0" w:noVBand="1"/>
      </w:tblPr>
      <w:tblGrid>
        <w:gridCol w:w="9912"/>
      </w:tblGrid>
      <w:tr w:rsidR="00B845A2" w:rsidRPr="00366D43" w:rsidTr="00B845A2">
        <w:tc>
          <w:tcPr>
            <w:tcW w:w="9962" w:type="dxa"/>
          </w:tcPr>
          <w:p w:rsidR="00720116" w:rsidRPr="00366D43" w:rsidRDefault="00720116" w:rsidP="00375528">
            <w:pPr>
              <w:jc w:val="both"/>
              <w:rPr>
                <w:rFonts w:ascii="Trebuchet MS" w:eastAsia="Times New Roman" w:hAnsi="Trebuchet MS" w:cs="Times New Roman"/>
                <w:noProof/>
                <w:lang w:val="ro-RO"/>
              </w:rPr>
            </w:pPr>
            <w:r w:rsidRPr="00366D43">
              <w:rPr>
                <w:rFonts w:ascii="Trebuchet MS" w:eastAsia="Times New Roman" w:hAnsi="Trebuchet MS" w:cs="Times New Roman"/>
                <w:noProof/>
                <w:lang w:val="ro-RO"/>
              </w:rPr>
              <w:t>Angajamentele din cadrul intervenției se bazează pe respectarea unor condiții de management superioare cerințelor de bază stabilite în art. 70, alin. (3), condițiile de management fiind prevăzute la cap. 5</w:t>
            </w:r>
          </w:p>
        </w:tc>
      </w:tr>
    </w:tbl>
    <w:p w:rsidR="004C663E" w:rsidRPr="00366D43" w:rsidRDefault="004C663E" w:rsidP="00375528">
      <w:pPr>
        <w:spacing w:after="0" w:line="240" w:lineRule="auto"/>
        <w:jc w:val="both"/>
        <w:rPr>
          <w:rFonts w:ascii="Trebuchet MS" w:eastAsia="Times New Roman" w:hAnsi="Trebuchet MS" w:cs="Times New Roman"/>
          <w:noProof/>
          <w:lang w:val="ro-RO"/>
        </w:rPr>
      </w:pPr>
    </w:p>
    <w:p w:rsidR="008F5E69" w:rsidRPr="00366D43" w:rsidRDefault="00021AC2" w:rsidP="00375528">
      <w:pPr>
        <w:spacing w:after="0" w:line="240" w:lineRule="auto"/>
        <w:jc w:val="both"/>
        <w:rPr>
          <w:rFonts w:ascii="Trebuchet MS" w:hAnsi="Trebuchet MS" w:cs="Times New Roman"/>
          <w:bCs/>
          <w:noProof/>
          <w:lang w:val="ro-RO"/>
        </w:rPr>
      </w:pPr>
      <w:r w:rsidRPr="00366D43">
        <w:rPr>
          <w:rFonts w:ascii="Trebuchet MS" w:hAnsi="Trebuchet MS" w:cs="Times New Roman"/>
          <w:bCs/>
          <w:noProof/>
          <w:lang w:val="ro-RO"/>
        </w:rPr>
        <w:t>Durata angajamentului</w:t>
      </w:r>
    </w:p>
    <w:tbl>
      <w:tblPr>
        <w:tblStyle w:val="TableGrid"/>
        <w:tblW w:w="0" w:type="auto"/>
        <w:tblLook w:val="04A0" w:firstRow="1" w:lastRow="0" w:firstColumn="1" w:lastColumn="0" w:noHBand="0" w:noVBand="1"/>
      </w:tblPr>
      <w:tblGrid>
        <w:gridCol w:w="9912"/>
      </w:tblGrid>
      <w:tr w:rsidR="00B845A2" w:rsidRPr="00366D43" w:rsidTr="00CD78FC">
        <w:tc>
          <w:tcPr>
            <w:tcW w:w="9912" w:type="dxa"/>
          </w:tcPr>
          <w:p w:rsidR="00F164E0" w:rsidRPr="00366D43" w:rsidRDefault="00F164E0" w:rsidP="00375528">
            <w:pPr>
              <w:jc w:val="both"/>
              <w:rPr>
                <w:rFonts w:ascii="Trebuchet MS" w:hAnsi="Trebuchet MS" w:cs="Times New Roman"/>
                <w:bCs/>
                <w:noProof/>
                <w:lang w:val="ro-RO"/>
              </w:rPr>
            </w:pPr>
            <w:r w:rsidRPr="00366D43">
              <w:rPr>
                <w:rFonts w:ascii="Trebuchet MS" w:hAnsi="Trebuchet MS" w:cs="Times New Roman"/>
                <w:bCs/>
                <w:noProof/>
                <w:lang w:val="ro-RO"/>
              </w:rPr>
              <w:lastRenderedPageBreak/>
              <w:t>Sprijinul acordat în cadrul acestei măsuri este o plată compensatorie pentru pierderile de venit şi costurile suplimentare suportate de beneficiari. Prima compensatorie este plătită anual, ca sumă fixă pe unitatea de suprafață (ha).</w:t>
            </w:r>
          </w:p>
          <w:p w:rsidR="00F164E0" w:rsidRPr="00366D43" w:rsidRDefault="00F164E0" w:rsidP="00375528">
            <w:pPr>
              <w:jc w:val="both"/>
              <w:rPr>
                <w:rFonts w:ascii="Trebuchet MS" w:hAnsi="Trebuchet MS" w:cs="Times New Roman"/>
                <w:bCs/>
                <w:noProof/>
                <w:lang w:val="ro-RO"/>
              </w:rPr>
            </w:pPr>
          </w:p>
          <w:p w:rsidR="00B845A2" w:rsidRPr="00366D43" w:rsidRDefault="00F164E0" w:rsidP="00375528">
            <w:pPr>
              <w:jc w:val="both"/>
              <w:rPr>
                <w:rFonts w:ascii="Trebuchet MS" w:hAnsi="Trebuchet MS" w:cs="Times New Roman"/>
                <w:bCs/>
                <w:noProof/>
                <w:lang w:val="ro-RO"/>
              </w:rPr>
            </w:pPr>
            <w:r w:rsidRPr="00366D43">
              <w:rPr>
                <w:rFonts w:ascii="Trebuchet MS" w:hAnsi="Trebuchet MS" w:cs="Times New Roman"/>
                <w:bCs/>
                <w:noProof/>
                <w:lang w:val="ro-RO"/>
              </w:rPr>
              <w:t xml:space="preserve">Sprijinul este acordat în cadrul acestei </w:t>
            </w:r>
            <w:r w:rsidR="00820397" w:rsidRPr="00366D43">
              <w:rPr>
                <w:rFonts w:ascii="Trebuchet MS" w:hAnsi="Trebuchet MS" w:cs="Times New Roman"/>
                <w:bCs/>
                <w:noProof/>
                <w:lang w:val="ro-RO"/>
              </w:rPr>
              <w:t>intervenții</w:t>
            </w:r>
            <w:r w:rsidRPr="00366D43">
              <w:rPr>
                <w:rFonts w:ascii="Trebuchet MS" w:hAnsi="Trebuchet MS" w:cs="Times New Roman"/>
                <w:bCs/>
                <w:noProof/>
                <w:lang w:val="ro-RO"/>
              </w:rPr>
              <w:t xml:space="preserve"> în urma încheierii pe o perioadă de minim 5 ani a unor angajamente voluntare.</w:t>
            </w:r>
          </w:p>
        </w:tc>
      </w:tr>
    </w:tbl>
    <w:p w:rsidR="002258E7" w:rsidRPr="00366D43" w:rsidRDefault="002258E7" w:rsidP="002258E7">
      <w:pPr>
        <w:spacing w:after="0" w:line="240" w:lineRule="auto"/>
        <w:jc w:val="both"/>
        <w:rPr>
          <w:rFonts w:ascii="Trebuchet MS" w:hAnsi="Trebuchet MS" w:cs="Times New Roman"/>
          <w:b/>
          <w:bCs/>
          <w:noProof/>
          <w:lang w:val="ro-RO"/>
        </w:rPr>
      </w:pPr>
    </w:p>
    <w:p w:rsidR="002258E7" w:rsidRPr="00366D43" w:rsidRDefault="002258E7" w:rsidP="002258E7">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10. Conformitatea cu regulile OMC</w:t>
      </w:r>
    </w:p>
    <w:p w:rsidR="002258E7" w:rsidRDefault="002258E7" w:rsidP="002258E7">
      <w:pPr>
        <w:spacing w:after="0" w:line="240" w:lineRule="auto"/>
        <w:jc w:val="both"/>
        <w:rPr>
          <w:rFonts w:ascii="Trebuchet MS" w:hAnsi="Trebuchet MS" w:cs="Times New Roman"/>
          <w:noProof/>
          <w:lang w:val="ro-RO"/>
        </w:rPr>
      </w:pPr>
      <w:r w:rsidRPr="00366D43">
        <w:rPr>
          <w:rFonts w:ascii="Trebuchet MS" w:hAnsi="Trebuchet MS" w:cs="Times New Roman"/>
          <w:noProof/>
          <w:lang w:val="ro-RO"/>
        </w:rPr>
        <w:t xml:space="preserve">● </w:t>
      </w:r>
      <w:r w:rsidR="008F491C">
        <w:rPr>
          <w:rFonts w:ascii="Trebuchet MS" w:hAnsi="Trebuchet MS" w:cs="Times New Roman"/>
          <w:noProof/>
          <w:lang w:val="ro-RO"/>
        </w:rPr>
        <w:t xml:space="preserve">Cutia verde </w:t>
      </w:r>
      <w:r w:rsidR="006B6482">
        <w:rPr>
          <w:rFonts w:ascii="Trebuchet MS" w:hAnsi="Trebuchet MS" w:cs="Times New Roman"/>
          <w:noProof/>
          <w:lang w:val="ro-RO"/>
        </w:rPr>
        <w:t xml:space="preserve"> </w:t>
      </w:r>
    </w:p>
    <w:p w:rsidR="006B6482" w:rsidRPr="00366D43" w:rsidRDefault="006B6482" w:rsidP="006B6482">
      <w:pPr>
        <w:pBdr>
          <w:top w:val="single" w:sz="4" w:space="1" w:color="auto"/>
          <w:left w:val="single" w:sz="4" w:space="0" w:color="auto"/>
          <w:bottom w:val="single" w:sz="4" w:space="1" w:color="auto"/>
          <w:right w:val="single" w:sz="4" w:space="4" w:color="auto"/>
        </w:pBdr>
        <w:spacing w:after="0"/>
        <w:jc w:val="both"/>
        <w:rPr>
          <w:rFonts w:ascii="Trebuchet MS" w:hAnsi="Trebuchet MS" w:cs="Times New Roman"/>
          <w:noProof/>
          <w:lang w:val="ro-RO"/>
        </w:rPr>
      </w:pPr>
      <w:r w:rsidRPr="00366D43">
        <w:rPr>
          <w:rFonts w:ascii="Trebuchet MS" w:hAnsi="Trebuchet MS" w:cs="Times New Roman"/>
          <w:noProof/>
          <w:lang w:val="ro-RO"/>
        </w:rPr>
        <w:t>Intervenția se încadrează în „cutia verde” – Paragraful 12 din anexa II a Regulamentului WTO.</w:t>
      </w:r>
    </w:p>
    <w:p w:rsidR="006B6482" w:rsidRDefault="006B6482" w:rsidP="002258E7">
      <w:pPr>
        <w:spacing w:after="0" w:line="240" w:lineRule="auto"/>
        <w:jc w:val="both"/>
        <w:rPr>
          <w:rFonts w:ascii="Trebuchet MS" w:hAnsi="Trebuchet MS" w:cs="Times New Roman"/>
          <w:noProof/>
          <w:lang w:val="ro-RO"/>
        </w:rPr>
      </w:pPr>
    </w:p>
    <w:p w:rsidR="002258E7" w:rsidRPr="00366D43" w:rsidRDefault="008F491C" w:rsidP="002258E7">
      <w:pPr>
        <w:spacing w:after="0" w:line="240" w:lineRule="auto"/>
        <w:jc w:val="both"/>
        <w:rPr>
          <w:rFonts w:ascii="Trebuchet MS" w:hAnsi="Trebuchet MS" w:cs="Times New Roman"/>
          <w:noProof/>
          <w:lang w:val="ro-RO"/>
        </w:rPr>
      </w:pPr>
      <w:r w:rsidRPr="008F491C">
        <w:rPr>
          <w:rFonts w:ascii="Trebuchet MS" w:hAnsi="Trebuchet MS" w:cs="Times New Roman"/>
          <w:noProof/>
          <w:lang w:val="ro-RO"/>
        </w:rPr>
        <w:t>Explicații privind modul în care intervenția respectă dispozițiile relevante prevăzute în anexa 2 la Acordul OMC privind agricultura, astfel cum se specifică la articolul 10 din prezentul regulament și în anexa II la prezentul regulament (cutia verde)</w:t>
      </w:r>
    </w:p>
    <w:tbl>
      <w:tblPr>
        <w:tblStyle w:val="TableGrid"/>
        <w:tblW w:w="0" w:type="auto"/>
        <w:tblLook w:val="04A0" w:firstRow="1" w:lastRow="0" w:firstColumn="1" w:lastColumn="0" w:noHBand="0" w:noVBand="1"/>
      </w:tblPr>
      <w:tblGrid>
        <w:gridCol w:w="9912"/>
      </w:tblGrid>
      <w:tr w:rsidR="002258E7" w:rsidRPr="00366D43" w:rsidTr="00FD669C">
        <w:tc>
          <w:tcPr>
            <w:tcW w:w="9962" w:type="dxa"/>
          </w:tcPr>
          <w:p w:rsidR="002258E7" w:rsidRPr="00366D43" w:rsidRDefault="006B6482" w:rsidP="008F491C">
            <w:pPr>
              <w:jc w:val="both"/>
              <w:rPr>
                <w:rFonts w:ascii="Trebuchet MS" w:hAnsi="Trebuchet MS" w:cs="Times New Roman"/>
                <w:noProof/>
                <w:lang w:val="ro-RO"/>
              </w:rPr>
            </w:pPr>
            <w:r>
              <w:rPr>
                <w:rFonts w:ascii="Trebuchet MS" w:hAnsi="Trebuchet MS" w:cs="Times New Roman"/>
                <w:noProof/>
                <w:lang w:val="ro-RO"/>
              </w:rPr>
              <w:t>-</w:t>
            </w:r>
          </w:p>
        </w:tc>
      </w:tr>
    </w:tbl>
    <w:p w:rsidR="002258E7" w:rsidRPr="00366D43" w:rsidRDefault="002258E7" w:rsidP="002258E7">
      <w:pPr>
        <w:spacing w:after="0" w:line="240" w:lineRule="auto"/>
        <w:jc w:val="both"/>
        <w:rPr>
          <w:rFonts w:ascii="Trebuchet MS" w:hAnsi="Trebuchet MS" w:cs="Times New Roman"/>
          <w:b/>
          <w:bCs/>
          <w:noProof/>
          <w:lang w:val="ro-RO"/>
        </w:rPr>
      </w:pPr>
    </w:p>
    <w:p w:rsidR="002258E7" w:rsidRPr="00366D43" w:rsidRDefault="002258E7" w:rsidP="002258E7">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11. Intensitatea sprijinului aplicabilă intervenției</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4123"/>
        <w:gridCol w:w="1265"/>
        <w:gridCol w:w="1118"/>
        <w:gridCol w:w="1118"/>
        <w:gridCol w:w="1112"/>
      </w:tblGrid>
      <w:tr w:rsidR="002258E7" w:rsidRPr="00366D43" w:rsidTr="00FD669C">
        <w:tc>
          <w:tcPr>
            <w:tcW w:w="593" w:type="pct"/>
          </w:tcPr>
          <w:p w:rsidR="002258E7" w:rsidRPr="00366D43" w:rsidRDefault="002258E7" w:rsidP="00FD669C">
            <w:pPr>
              <w:spacing w:before="20" w:after="20" w:line="240" w:lineRule="auto"/>
              <w:jc w:val="center"/>
              <w:rPr>
                <w:rFonts w:ascii="Trebuchet MS" w:eastAsia="Times New Roman" w:hAnsi="Trebuchet MS" w:cs="Times New Roman"/>
                <w:lang w:val="ro-RO" w:eastAsia="en-GB"/>
              </w:rPr>
            </w:pPr>
            <w:bookmarkStart w:id="12" w:name="_Hlk89082218"/>
            <w:r w:rsidRPr="00366D43">
              <w:rPr>
                <w:rFonts w:ascii="Trebuchet MS" w:eastAsia="Times New Roman" w:hAnsi="Trebuchet MS" w:cs="Times New Roman"/>
                <w:b/>
                <w:bCs/>
                <w:lang w:val="ro-RO" w:eastAsia="en-GB"/>
              </w:rPr>
              <w:t>Aplicabilitate</w:t>
            </w:r>
            <w:r w:rsidRPr="00366D43">
              <w:rPr>
                <w:rFonts w:ascii="Trebuchet MS" w:eastAsia="Times New Roman" w:hAnsi="Trebuchet MS" w:cs="Times New Roman"/>
                <w:lang w:val="ro-RO" w:eastAsia="en-GB"/>
              </w:rPr>
              <w:t xml:space="preserve"> </w:t>
            </w:r>
          </w:p>
        </w:tc>
        <w:tc>
          <w:tcPr>
            <w:tcW w:w="2080" w:type="pct"/>
            <w:shd w:val="clear" w:color="auto" w:fill="auto"/>
          </w:tcPr>
          <w:p w:rsidR="002258E7" w:rsidRPr="00366D43" w:rsidRDefault="002258E7" w:rsidP="00FD669C">
            <w:pPr>
              <w:spacing w:before="20" w:after="20" w:line="240" w:lineRule="auto"/>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Descriere</w:t>
            </w:r>
          </w:p>
        </w:tc>
        <w:tc>
          <w:tcPr>
            <w:tcW w:w="638" w:type="pct"/>
            <w:shd w:val="clear" w:color="auto" w:fill="auto"/>
          </w:tcPr>
          <w:p w:rsidR="002258E7" w:rsidRPr="00366D43" w:rsidRDefault="002258E7" w:rsidP="00FD669C">
            <w:pPr>
              <w:spacing w:before="20" w:after="20" w:line="240" w:lineRule="auto"/>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Bază legală</w:t>
            </w:r>
          </w:p>
        </w:tc>
        <w:tc>
          <w:tcPr>
            <w:tcW w:w="564" w:type="pct"/>
          </w:tcPr>
          <w:p w:rsidR="002258E7" w:rsidRPr="00366D43" w:rsidRDefault="002258E7" w:rsidP="00FD669C">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Rat</w:t>
            </w:r>
            <w:r w:rsidR="003705B6">
              <w:rPr>
                <w:rFonts w:ascii="Trebuchet MS" w:eastAsia="Times New Roman" w:hAnsi="Trebuchet MS" w:cs="Times New Roman"/>
                <w:b/>
                <w:bCs/>
                <w:lang w:val="ro-RO" w:eastAsia="en-GB"/>
              </w:rPr>
              <w:t>a</w:t>
            </w:r>
            <w:r w:rsidRPr="00366D43">
              <w:rPr>
                <w:rFonts w:ascii="Trebuchet MS" w:eastAsia="Times New Roman" w:hAnsi="Trebuchet MS" w:cs="Times New Roman"/>
                <w:b/>
                <w:bCs/>
                <w:lang w:val="ro-RO" w:eastAsia="en-GB"/>
              </w:rPr>
              <w:t xml:space="preserve"> contribuției FEADR </w:t>
            </w:r>
          </w:p>
        </w:tc>
        <w:tc>
          <w:tcPr>
            <w:tcW w:w="564" w:type="pct"/>
            <w:shd w:val="clear" w:color="auto" w:fill="auto"/>
          </w:tcPr>
          <w:p w:rsidR="002258E7" w:rsidRPr="00366D43" w:rsidRDefault="002258E7" w:rsidP="00FD669C">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Rata minimă</w:t>
            </w:r>
          </w:p>
        </w:tc>
        <w:tc>
          <w:tcPr>
            <w:tcW w:w="561" w:type="pct"/>
            <w:shd w:val="clear" w:color="auto" w:fill="auto"/>
          </w:tcPr>
          <w:p w:rsidR="002258E7" w:rsidRPr="00366D43" w:rsidRDefault="002258E7" w:rsidP="00FD669C">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 xml:space="preserve">Rata maximă </w:t>
            </w:r>
          </w:p>
        </w:tc>
      </w:tr>
      <w:tr w:rsidR="002258E7" w:rsidRPr="00366D43" w:rsidTr="00FD669C">
        <w:tc>
          <w:tcPr>
            <w:tcW w:w="593" w:type="pct"/>
          </w:tcPr>
          <w:p w:rsidR="002258E7" w:rsidRPr="00366D43" w:rsidRDefault="002258E7" w:rsidP="00FD669C">
            <w:pPr>
              <w:spacing w:before="20" w:after="20" w:line="240" w:lineRule="auto"/>
              <w:jc w:val="center"/>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x</w:t>
            </w:r>
          </w:p>
        </w:tc>
        <w:tc>
          <w:tcPr>
            <w:tcW w:w="2080" w:type="pct"/>
            <w:shd w:val="clear" w:color="auto" w:fill="auto"/>
          </w:tcPr>
          <w:p w:rsidR="002258E7" w:rsidRPr="00366D43" w:rsidRDefault="002258E7" w:rsidP="00FD669C">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 xml:space="preserve"> Regiuni mai puțin dezvoltate</w:t>
            </w:r>
          </w:p>
        </w:tc>
        <w:tc>
          <w:tcPr>
            <w:tcW w:w="638" w:type="pct"/>
            <w:shd w:val="clear" w:color="auto" w:fill="auto"/>
          </w:tcPr>
          <w:p w:rsidR="002258E7" w:rsidRPr="00366D43" w:rsidRDefault="002258E7" w:rsidP="00FD669C">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Art. 91(2)(a)</w:t>
            </w:r>
          </w:p>
        </w:tc>
        <w:tc>
          <w:tcPr>
            <w:tcW w:w="564" w:type="pct"/>
          </w:tcPr>
          <w:p w:rsidR="002258E7" w:rsidRPr="00366D43" w:rsidRDefault="002258E7" w:rsidP="00FD669C">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85%</w:t>
            </w:r>
          </w:p>
        </w:tc>
        <w:tc>
          <w:tcPr>
            <w:tcW w:w="564" w:type="pct"/>
            <w:shd w:val="clear" w:color="auto" w:fill="auto"/>
          </w:tcPr>
          <w:p w:rsidR="002258E7" w:rsidRPr="00366D43" w:rsidRDefault="002258E7" w:rsidP="00FD669C">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20%</w:t>
            </w:r>
          </w:p>
        </w:tc>
        <w:tc>
          <w:tcPr>
            <w:tcW w:w="561" w:type="pct"/>
            <w:shd w:val="clear" w:color="auto" w:fill="auto"/>
          </w:tcPr>
          <w:p w:rsidR="002258E7" w:rsidRPr="00366D43" w:rsidRDefault="002258E7" w:rsidP="00FD669C">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85%</w:t>
            </w:r>
          </w:p>
        </w:tc>
      </w:tr>
      <w:tr w:rsidR="002258E7" w:rsidRPr="00366D43" w:rsidTr="00FD669C">
        <w:tc>
          <w:tcPr>
            <w:tcW w:w="593" w:type="pct"/>
            <w:tcBorders>
              <w:top w:val="single" w:sz="4" w:space="0" w:color="auto"/>
              <w:left w:val="single" w:sz="4" w:space="0" w:color="auto"/>
              <w:bottom w:val="single" w:sz="4" w:space="0" w:color="auto"/>
              <w:right w:val="single" w:sz="4" w:space="0" w:color="auto"/>
            </w:tcBorders>
          </w:tcPr>
          <w:p w:rsidR="002258E7" w:rsidRPr="00366D43" w:rsidRDefault="002258E7" w:rsidP="00FD669C">
            <w:pPr>
              <w:spacing w:before="20" w:after="20" w:line="240" w:lineRule="auto"/>
              <w:jc w:val="center"/>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rsidR="002258E7" w:rsidRPr="00366D43" w:rsidRDefault="002258E7" w:rsidP="00FD669C">
            <w:pPr>
              <w:spacing w:before="20" w:after="20" w:line="240" w:lineRule="auto"/>
              <w:jc w:val="both"/>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Alte regiuni</w:t>
            </w:r>
          </w:p>
          <w:p w:rsidR="002258E7" w:rsidRPr="00366D43" w:rsidRDefault="002258E7" w:rsidP="00FD669C">
            <w:pPr>
              <w:spacing w:before="20" w:after="20" w:line="240" w:lineRule="auto"/>
              <w:jc w:val="both"/>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 xml:space="preserve">Angajamente în materie de mediu și climă și alte angajamente în materie de gestionare conform articolului 70 a Reg., </w:t>
            </w:r>
            <w:r w:rsidRPr="00366D43">
              <w:rPr>
                <w:rFonts w:ascii="Trebuchet MS" w:eastAsiaTheme="minorEastAsia" w:hAnsi="Trebuchet MS" w:cs="Times New Roman"/>
                <w:lang w:val="ro-RO" w:eastAsia="en-GB"/>
              </w:rPr>
              <w:t xml:space="preserve"> </w:t>
            </w:r>
            <w:r w:rsidRPr="00366D43">
              <w:rPr>
                <w:rFonts w:ascii="Trebuchet MS" w:eastAsia="Times New Roman" w:hAnsi="Trebuchet MS" w:cs="Times New Roman"/>
                <w:lang w:val="ro-RO" w:eastAsia="en-GB"/>
              </w:rPr>
              <w:t>plăți pentru dezavantaje specifice anumitor zone, generate de anumite cerințe obligatorii conf. Art. 72, sprijin pentru investiții non-productive la care se face referire în art. 73, sprijin pentru PEI conf art. 77 a acestui Reg., inclusiv pentru LEADER, dezvoltarea locală plasată sub responsabilitatea comunității conf art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2258E7" w:rsidRPr="00366D43" w:rsidRDefault="002258E7" w:rsidP="00FD669C">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Art. 91(3)(b)</w:t>
            </w:r>
          </w:p>
        </w:tc>
        <w:tc>
          <w:tcPr>
            <w:tcW w:w="564" w:type="pct"/>
            <w:tcBorders>
              <w:top w:val="single" w:sz="4" w:space="0" w:color="auto"/>
              <w:left w:val="single" w:sz="4" w:space="0" w:color="auto"/>
              <w:bottom w:val="single" w:sz="4" w:space="0" w:color="auto"/>
              <w:right w:val="single" w:sz="4" w:space="0" w:color="auto"/>
            </w:tcBorders>
          </w:tcPr>
          <w:p w:rsidR="002258E7" w:rsidRPr="00366D43" w:rsidRDefault="002258E7" w:rsidP="00FD669C">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80%</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2258E7" w:rsidRPr="00366D43" w:rsidRDefault="002258E7" w:rsidP="00FD669C">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2258E7" w:rsidRPr="00366D43" w:rsidRDefault="002258E7" w:rsidP="00FD669C">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80%</w:t>
            </w:r>
          </w:p>
        </w:tc>
      </w:tr>
      <w:bookmarkEnd w:id="12"/>
    </w:tbl>
    <w:p w:rsidR="00CD78FC" w:rsidRPr="00366D43" w:rsidRDefault="00CD78FC" w:rsidP="00CD78FC">
      <w:pPr>
        <w:spacing w:after="0" w:line="240" w:lineRule="auto"/>
        <w:jc w:val="both"/>
        <w:rPr>
          <w:rFonts w:ascii="Trebuchet MS" w:hAnsi="Trebuchet MS" w:cs="Times New Roman"/>
          <w:b/>
          <w:bCs/>
          <w:noProof/>
          <w:lang w:val="ro-RO"/>
        </w:rPr>
      </w:pPr>
    </w:p>
    <w:p w:rsidR="00CD78FC" w:rsidRPr="00366D43" w:rsidRDefault="00CD78FC" w:rsidP="00CD78FC">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12. Cuantum unitar planificat -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1633"/>
        <w:gridCol w:w="1270"/>
        <w:gridCol w:w="1642"/>
        <w:gridCol w:w="1573"/>
        <w:gridCol w:w="1220"/>
        <w:gridCol w:w="1611"/>
      </w:tblGrid>
      <w:tr w:rsidR="00E46F6A" w:rsidRPr="00B85CFE" w:rsidTr="00FD669C">
        <w:trPr>
          <w:trHeight w:val="240"/>
          <w:tblHeader/>
        </w:trPr>
        <w:tc>
          <w:tcPr>
            <w:tcW w:w="1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5261A" w:rsidRPr="00B85CFE" w:rsidRDefault="00E46F6A" w:rsidP="00FD669C">
            <w:pPr>
              <w:spacing w:before="20" w:after="20"/>
              <w:rPr>
                <w:b/>
                <w:color w:val="000000"/>
                <w:lang w:val="ro-RO"/>
              </w:rPr>
            </w:pPr>
            <w:r>
              <w:rPr>
                <w:b/>
                <w:color w:val="000000"/>
                <w:lang w:val="ro-RO"/>
              </w:rPr>
              <w:t>Grup</w:t>
            </w:r>
          </w:p>
        </w:tc>
        <w:tc>
          <w:tcPr>
            <w:tcW w:w="18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5261A" w:rsidRPr="00E46F6A" w:rsidRDefault="009B5021" w:rsidP="00FD669C">
            <w:pPr>
              <w:spacing w:before="20" w:after="20"/>
              <w:rPr>
                <w:b/>
                <w:color w:val="000000"/>
                <w:lang w:val="ro-RO"/>
              </w:rPr>
            </w:pPr>
            <w:r w:rsidRPr="00E46F6A">
              <w:rPr>
                <w:b/>
                <w:color w:val="000000"/>
                <w:lang w:val="ro-RO"/>
              </w:rPr>
              <w:t>Cuantum unitar planificat</w:t>
            </w:r>
          </w:p>
        </w:tc>
        <w:tc>
          <w:tcPr>
            <w:tcW w:w="18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5261A" w:rsidRPr="00B85CFE" w:rsidRDefault="009B5021" w:rsidP="00FD669C">
            <w:pPr>
              <w:spacing w:before="20" w:after="20"/>
              <w:rPr>
                <w:b/>
                <w:color w:val="000000"/>
                <w:lang w:val="ro-RO"/>
              </w:rPr>
            </w:pPr>
            <w:r>
              <w:rPr>
                <w:b/>
                <w:color w:val="000000"/>
                <w:lang w:val="ro-RO"/>
              </w:rPr>
              <w:t>Tipul sprijinului</w:t>
            </w:r>
          </w:p>
        </w:tc>
        <w:tc>
          <w:tcPr>
            <w:tcW w:w="29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5261A" w:rsidRPr="00B85CFE" w:rsidRDefault="00E46F6A" w:rsidP="00FD669C">
            <w:pPr>
              <w:spacing w:before="20" w:after="20"/>
              <w:rPr>
                <w:b/>
                <w:color w:val="000000"/>
                <w:lang w:val="ro-RO"/>
              </w:rPr>
            </w:pPr>
            <w:r>
              <w:rPr>
                <w:b/>
                <w:color w:val="000000"/>
                <w:lang w:val="ro-RO"/>
              </w:rPr>
              <w:t>Rata sprijinului</w:t>
            </w:r>
          </w:p>
        </w:tc>
        <w:tc>
          <w:tcPr>
            <w:tcW w:w="18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5261A" w:rsidRPr="00B85CFE" w:rsidRDefault="00E46F6A" w:rsidP="00FD669C">
            <w:pPr>
              <w:spacing w:before="20" w:after="20"/>
              <w:rPr>
                <w:b/>
                <w:color w:val="000000"/>
                <w:lang w:val="ro-RO"/>
              </w:rPr>
            </w:pPr>
            <w:r w:rsidRPr="00E46F6A">
              <w:rPr>
                <w:b/>
                <w:color w:val="000000"/>
                <w:lang w:val="ro-RO"/>
              </w:rPr>
              <w:t>Tipul cuantumului unitar planificat</w:t>
            </w:r>
          </w:p>
        </w:tc>
        <w:tc>
          <w:tcPr>
            <w:tcW w:w="214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5261A" w:rsidRPr="00B85CFE" w:rsidRDefault="00E46F6A" w:rsidP="00FD669C">
            <w:pPr>
              <w:spacing w:before="20" w:after="20"/>
              <w:rPr>
                <w:b/>
                <w:color w:val="000000"/>
                <w:lang w:val="ro-RO"/>
              </w:rPr>
            </w:pPr>
            <w:r w:rsidRPr="00E46F6A">
              <w:rPr>
                <w:b/>
                <w:color w:val="000000"/>
                <w:lang w:val="ro-RO"/>
              </w:rPr>
              <w:t>Regiuni</w:t>
            </w:r>
          </w:p>
        </w:tc>
        <w:tc>
          <w:tcPr>
            <w:tcW w:w="265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5261A" w:rsidRPr="00B85CFE" w:rsidRDefault="00E46F6A" w:rsidP="00FD669C">
            <w:pPr>
              <w:spacing w:before="20" w:after="20"/>
              <w:rPr>
                <w:color w:val="000000"/>
                <w:lang w:val="ro-RO"/>
              </w:rPr>
            </w:pPr>
            <w:r>
              <w:rPr>
                <w:b/>
                <w:color w:val="000000"/>
                <w:lang w:val="ro-RO"/>
              </w:rPr>
              <w:t>Indicator(i) de rezultat</w:t>
            </w:r>
          </w:p>
        </w:tc>
      </w:tr>
      <w:tr w:rsidR="00E46F6A" w:rsidRPr="00B85CFE" w:rsidTr="00FD669C">
        <w:trPr>
          <w:trHeight w:val="240"/>
          <w:tblHeader/>
        </w:trPr>
        <w:tc>
          <w:tcPr>
            <w:tcW w:w="1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5261A" w:rsidRPr="00B85CFE" w:rsidRDefault="0065261A" w:rsidP="00FD669C">
            <w:pPr>
              <w:spacing w:before="20" w:after="20"/>
              <w:rPr>
                <w:color w:val="000000"/>
                <w:lang w:val="ro-RO"/>
              </w:rPr>
            </w:pPr>
          </w:p>
        </w:tc>
        <w:tc>
          <w:tcPr>
            <w:tcW w:w="18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5261A" w:rsidRPr="00B85CFE" w:rsidRDefault="0065261A" w:rsidP="00FD669C">
            <w:pPr>
              <w:spacing w:before="20" w:after="20"/>
              <w:rPr>
                <w:color w:val="000000"/>
                <w:lang w:val="ro-RO"/>
              </w:rPr>
            </w:pPr>
            <w:r w:rsidRPr="00B85CFE">
              <w:rPr>
                <w:color w:val="000000"/>
                <w:lang w:val="ro-RO"/>
              </w:rPr>
              <w:t xml:space="preserve">001 </w:t>
            </w:r>
            <w:r>
              <w:rPr>
                <w:color w:val="000000"/>
                <w:lang w:val="ro-RO"/>
              </w:rPr>
              <w:t>–</w:t>
            </w:r>
            <w:r w:rsidRPr="00B85CFE">
              <w:rPr>
                <w:color w:val="000000"/>
                <w:lang w:val="ro-RO"/>
              </w:rPr>
              <w:t xml:space="preserve"> </w:t>
            </w:r>
            <w:r>
              <w:rPr>
                <w:color w:val="000000"/>
                <w:lang w:val="ro-RO"/>
              </w:rPr>
              <w:t>plata medie/uniforma pe hectar/UVM</w:t>
            </w:r>
          </w:p>
        </w:tc>
        <w:tc>
          <w:tcPr>
            <w:tcW w:w="18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5261A" w:rsidRPr="00B85CFE" w:rsidRDefault="0065261A" w:rsidP="00FD669C">
            <w:pPr>
              <w:spacing w:before="20" w:after="20"/>
              <w:rPr>
                <w:color w:val="000000"/>
                <w:lang w:val="ro-RO"/>
              </w:rPr>
            </w:pPr>
            <w:r w:rsidRPr="00B85CFE">
              <w:rPr>
                <w:color w:val="000000"/>
                <w:lang w:val="ro-RO"/>
              </w:rPr>
              <w:t>Grant</w:t>
            </w:r>
          </w:p>
        </w:tc>
        <w:tc>
          <w:tcPr>
            <w:tcW w:w="29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5261A" w:rsidRPr="00AD7DA6" w:rsidRDefault="0065261A" w:rsidP="00FD669C">
            <w:pPr>
              <w:spacing w:before="20" w:after="20"/>
              <w:rPr>
                <w:color w:val="000000"/>
                <w:lang w:val="ro-RO"/>
              </w:rPr>
            </w:pPr>
            <w:r w:rsidRPr="00AD7DA6">
              <w:rPr>
                <w:color w:val="000000"/>
                <w:lang w:val="ro-RO"/>
              </w:rPr>
              <w:t>91(2)(a)-RO-85,00%</w:t>
            </w:r>
          </w:p>
          <w:p w:rsidR="0065261A" w:rsidRPr="00B85CFE" w:rsidRDefault="0065261A" w:rsidP="00FD669C">
            <w:pPr>
              <w:spacing w:before="20" w:after="20"/>
              <w:rPr>
                <w:color w:val="000000"/>
                <w:lang w:val="ro-RO"/>
              </w:rPr>
            </w:pPr>
          </w:p>
        </w:tc>
        <w:tc>
          <w:tcPr>
            <w:tcW w:w="18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5261A" w:rsidRPr="00B85CFE" w:rsidRDefault="0065261A" w:rsidP="00FD669C">
            <w:pPr>
              <w:spacing w:before="20" w:after="20"/>
              <w:rPr>
                <w:color w:val="000000"/>
                <w:lang w:val="ro-RO"/>
              </w:rPr>
            </w:pPr>
            <w:r>
              <w:rPr>
                <w:color w:val="000000"/>
                <w:lang w:val="ro-RO"/>
              </w:rPr>
              <w:t>Medie/uniform</w:t>
            </w:r>
          </w:p>
        </w:tc>
        <w:tc>
          <w:tcPr>
            <w:tcW w:w="21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5261A" w:rsidRPr="00B85CFE" w:rsidRDefault="0065261A" w:rsidP="00FD669C">
            <w:pPr>
              <w:spacing w:before="20" w:after="20"/>
              <w:rPr>
                <w:color w:val="000000"/>
                <w:lang w:val="ro-RO"/>
              </w:rPr>
            </w:pPr>
          </w:p>
        </w:tc>
        <w:tc>
          <w:tcPr>
            <w:tcW w:w="265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5261A" w:rsidRPr="00B85CFE" w:rsidRDefault="0065261A" w:rsidP="00FD669C">
            <w:pPr>
              <w:spacing w:before="20" w:after="20"/>
              <w:rPr>
                <w:color w:val="000000"/>
                <w:lang w:val="ro-RO"/>
              </w:rPr>
            </w:pPr>
            <w:r>
              <w:rPr>
                <w:lang w:val="ro-RO"/>
              </w:rPr>
              <w:t xml:space="preserve">R.12; R.14; R.19; R.20; R.21; R.22; R.24; </w:t>
            </w:r>
            <w:r w:rsidRPr="00094BF3">
              <w:rPr>
                <w:lang w:val="ro-RO"/>
              </w:rPr>
              <w:t>R.25</w:t>
            </w:r>
            <w:r>
              <w:rPr>
                <w:lang w:val="ro-RO"/>
              </w:rPr>
              <w:t>; R.31</w:t>
            </w:r>
          </w:p>
        </w:tc>
      </w:tr>
    </w:tbl>
    <w:p w:rsidR="0065261A" w:rsidRDefault="0065261A" w:rsidP="0065261A">
      <w:pPr>
        <w:spacing w:before="20" w:after="20"/>
        <w:rPr>
          <w:color w:val="000000"/>
          <w:lang w:val="ro-RO"/>
        </w:rPr>
      </w:pPr>
    </w:p>
    <w:p w:rsidR="0065261A" w:rsidRDefault="009B5021" w:rsidP="0065261A">
      <w:pPr>
        <w:spacing w:before="20" w:after="20"/>
        <w:rPr>
          <w:color w:val="000000"/>
          <w:highlight w:val="yellow"/>
          <w:lang w:val="ro-RO"/>
        </w:rPr>
      </w:pPr>
      <w:r w:rsidRPr="009B5021">
        <w:rPr>
          <w:color w:val="000000"/>
          <w:lang w:val="ro-RO"/>
        </w:rPr>
        <w:t>Explicați</w:t>
      </w:r>
      <w:r w:rsidR="00E46F6A">
        <w:rPr>
          <w:color w:val="000000"/>
          <w:lang w:val="ro-RO"/>
        </w:rPr>
        <w:t>i</w:t>
      </w:r>
      <w:r w:rsidRPr="009B5021">
        <w:rPr>
          <w:color w:val="000000"/>
          <w:lang w:val="ro-RO"/>
        </w:rPr>
        <w:t xml:space="preserve"> și justific</w:t>
      </w:r>
      <w:r w:rsidR="00E46F6A">
        <w:rPr>
          <w:color w:val="000000"/>
          <w:lang w:val="ro-RO"/>
        </w:rPr>
        <w:t>ări</w:t>
      </w:r>
      <w:r w:rsidRPr="009B5021">
        <w:rPr>
          <w:color w:val="000000"/>
          <w:lang w:val="ro-RO"/>
        </w:rPr>
        <w:t xml:space="preserve"> legate de valoare</w:t>
      </w:r>
      <w:r>
        <w:rPr>
          <w:color w:val="000000"/>
          <w:lang w:val="ro-RO"/>
        </w:rPr>
        <w:t>a cuantumului unitar</w:t>
      </w:r>
      <w:r w:rsidRPr="009B5021">
        <w:rPr>
          <w:color w:val="000000"/>
          <w:lang w:val="ro-RO"/>
        </w:rPr>
        <w:t xml:space="preserve"> </w:t>
      </w:r>
      <w:r w:rsidR="00E46F6A">
        <w:rPr>
          <w:color w:val="000000"/>
          <w:lang w:val="ro-RO"/>
        </w:rPr>
        <w:t>planificat</w:t>
      </w:r>
    </w:p>
    <w:p w:rsidR="009B5021" w:rsidRPr="00B85CFE" w:rsidRDefault="009B5021" w:rsidP="0065261A">
      <w:pPr>
        <w:spacing w:before="20" w:after="20"/>
        <w:rPr>
          <w:color w:val="00000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2"/>
      </w:tblGrid>
      <w:tr w:rsidR="0065261A" w:rsidRPr="00B85CFE" w:rsidTr="00FD669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5261A" w:rsidRPr="00B85CFE" w:rsidRDefault="0065261A" w:rsidP="00FD669C">
            <w:pPr>
              <w:spacing w:before="40" w:after="40"/>
              <w:rPr>
                <w:lang w:val="ro-RO"/>
              </w:rPr>
            </w:pPr>
            <w:r w:rsidRPr="0069029A">
              <w:rPr>
                <w:color w:val="000000"/>
                <w:lang w:val="ro-RO"/>
              </w:rPr>
              <w:t xml:space="preserve">Plata compensatorie reprezintă 100% sprijin public nerambursabil. Calculată sub formă de costuri standard și acoperă parțial (până la maximum 65%) pierderile de venituri </w:t>
            </w:r>
            <w:proofErr w:type="spellStart"/>
            <w:r w:rsidRPr="0069029A">
              <w:rPr>
                <w:color w:val="000000"/>
                <w:lang w:val="ro-RO"/>
              </w:rPr>
              <w:t>şi</w:t>
            </w:r>
            <w:proofErr w:type="spellEnd"/>
            <w:r w:rsidRPr="0069029A">
              <w:rPr>
                <w:color w:val="000000"/>
                <w:lang w:val="ro-RO"/>
              </w:rPr>
              <w:t xml:space="preserve"> costurile suplimentare estimate</w:t>
            </w:r>
            <w:r>
              <w:rPr>
                <w:color w:val="000000"/>
                <w:lang w:val="ro-RO"/>
              </w:rPr>
              <w:t>.</w:t>
            </w:r>
          </w:p>
        </w:tc>
      </w:tr>
    </w:tbl>
    <w:p w:rsidR="008F5E69" w:rsidRPr="00366D43" w:rsidRDefault="008F5E69" w:rsidP="00375528">
      <w:pPr>
        <w:spacing w:after="0" w:line="240" w:lineRule="auto"/>
        <w:jc w:val="both"/>
        <w:rPr>
          <w:rFonts w:ascii="Trebuchet MS" w:hAnsi="Trebuchet MS" w:cs="Times New Roman"/>
          <w:b/>
          <w:bCs/>
          <w:noProof/>
          <w:lang w:val="ro-RO"/>
        </w:rPr>
      </w:pPr>
    </w:p>
    <w:p w:rsidR="003C0C5A" w:rsidRPr="00366D43" w:rsidRDefault="00B845A2" w:rsidP="00375528">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 xml:space="preserve">13. </w:t>
      </w:r>
      <w:r w:rsidR="00795D92" w:rsidRPr="00366D43">
        <w:rPr>
          <w:rFonts w:ascii="Trebuchet MS" w:hAnsi="Trebuchet MS" w:cs="Times New Roman"/>
          <w:b/>
          <w:bCs/>
          <w:noProof/>
          <w:lang w:val="ro-RO"/>
        </w:rPr>
        <w:t>Tabel financiar cu rezultate</w:t>
      </w:r>
    </w:p>
    <w:p w:rsidR="003C0C5A" w:rsidRDefault="003C0C5A" w:rsidP="00375528">
      <w:pPr>
        <w:spacing w:after="0" w:line="240" w:lineRule="auto"/>
        <w:jc w:val="both"/>
        <w:rPr>
          <w:rFonts w:ascii="Trebuchet MS" w:hAnsi="Trebuchet MS" w:cs="Times New Roman"/>
          <w:b/>
          <w:bCs/>
          <w:noProof/>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2064"/>
        <w:gridCol w:w="689"/>
        <w:gridCol w:w="661"/>
        <w:gridCol w:w="1015"/>
        <w:gridCol w:w="1089"/>
        <w:gridCol w:w="1020"/>
        <w:gridCol w:w="1020"/>
        <w:gridCol w:w="703"/>
        <w:gridCol w:w="1242"/>
      </w:tblGrid>
      <w:tr w:rsidR="00E46F6A" w:rsidRPr="000C1ED6" w:rsidTr="00FD669C">
        <w:trPr>
          <w:trHeight w:val="160"/>
        </w:trPr>
        <w:tc>
          <w:tcPr>
            <w:tcW w:w="169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9B5021" w:rsidP="00FD669C">
            <w:pPr>
              <w:spacing w:before="20" w:after="20"/>
              <w:rPr>
                <w:b/>
                <w:color w:val="000000"/>
                <w:sz w:val="20"/>
                <w:szCs w:val="20"/>
                <w:lang w:val="ro-RO"/>
              </w:rPr>
            </w:pPr>
            <w:r>
              <w:rPr>
                <w:b/>
                <w:color w:val="000000"/>
                <w:sz w:val="20"/>
                <w:szCs w:val="20"/>
                <w:lang w:val="ro-RO"/>
              </w:rPr>
              <w:t>Cuantum unitar planificat</w:t>
            </w:r>
          </w:p>
        </w:tc>
        <w:tc>
          <w:tcPr>
            <w:tcW w:w="38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E46F6A" w:rsidP="00FD669C">
            <w:pPr>
              <w:spacing w:before="20" w:after="20"/>
              <w:rPr>
                <w:b/>
                <w:color w:val="000000"/>
                <w:sz w:val="20"/>
                <w:szCs w:val="20"/>
                <w:lang w:val="ro-RO"/>
              </w:rPr>
            </w:pPr>
            <w:r>
              <w:rPr>
                <w:b/>
                <w:color w:val="000000"/>
                <w:sz w:val="20"/>
                <w:szCs w:val="20"/>
                <w:lang w:val="ro-RO"/>
              </w:rPr>
              <w:t>An financiar</w:t>
            </w:r>
            <w:r w:rsidR="0065261A" w:rsidRPr="00A45FE5">
              <w:rPr>
                <w:b/>
                <w:color w:val="000000"/>
                <w:sz w:val="20"/>
                <w:szCs w:val="20"/>
                <w:lang w:val="ro-RO"/>
              </w:rPr>
              <w:t xml:space="preserve"> – </w:t>
            </w:r>
            <w:r w:rsidR="0065261A" w:rsidRPr="00F34074">
              <w:rPr>
                <w:b/>
                <w:color w:val="000000"/>
                <w:sz w:val="20"/>
                <w:szCs w:val="20"/>
                <w:lang w:val="ro-RO"/>
              </w:rPr>
              <w:t>pășuni în zone cu înaltă valoare naturală (HNV)</w:t>
            </w:r>
            <w:r w:rsidR="0065261A">
              <w:rPr>
                <w:b/>
                <w:color w:val="000000"/>
                <w:sz w:val="20"/>
                <w:szCs w:val="20"/>
                <w:lang w:val="ro-RO"/>
              </w:rPr>
              <w:t xml:space="preserve"> V1</w:t>
            </w:r>
          </w:p>
        </w:tc>
        <w:tc>
          <w:tcPr>
            <w:tcW w:w="109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2023</w:t>
            </w:r>
          </w:p>
        </w:tc>
        <w:tc>
          <w:tcPr>
            <w:tcW w:w="102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2024</w:t>
            </w:r>
          </w:p>
        </w:tc>
        <w:tc>
          <w:tcPr>
            <w:tcW w:w="112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2025</w:t>
            </w:r>
          </w:p>
        </w:tc>
        <w:tc>
          <w:tcPr>
            <w:tcW w:w="13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2026</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2027</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2028</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2029</w:t>
            </w:r>
          </w:p>
        </w:tc>
        <w:tc>
          <w:tcPr>
            <w:tcW w:w="155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Total 2023 - 2029</w:t>
            </w:r>
          </w:p>
        </w:tc>
      </w:tr>
      <w:tr w:rsidR="00E46F6A" w:rsidRPr="000C1ED6" w:rsidTr="00FD669C">
        <w:trPr>
          <w:trHeight w:val="425"/>
        </w:trPr>
        <w:tc>
          <w:tcPr>
            <w:tcW w:w="1691"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 xml:space="preserve">001 </w:t>
            </w:r>
            <w:r>
              <w:rPr>
                <w:color w:val="000000"/>
                <w:sz w:val="20"/>
                <w:szCs w:val="20"/>
                <w:lang w:val="ro-RO"/>
              </w:rPr>
              <w:t>–</w:t>
            </w:r>
            <w:r w:rsidRPr="000C1ED6">
              <w:rPr>
                <w:color w:val="000000"/>
                <w:sz w:val="20"/>
                <w:szCs w:val="20"/>
                <w:lang w:val="ro-RO"/>
              </w:rPr>
              <w:t xml:space="preserve"> </w:t>
            </w:r>
            <w:r>
              <w:rPr>
                <w:color w:val="000000"/>
                <w:sz w:val="20"/>
                <w:szCs w:val="20"/>
                <w:lang w:val="ro-RO"/>
              </w:rPr>
              <w:t>Plata medie pe hectar</w:t>
            </w:r>
          </w:p>
        </w:tc>
        <w:tc>
          <w:tcPr>
            <w:tcW w:w="38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E46F6A" w:rsidP="00FD669C">
            <w:pPr>
              <w:spacing w:before="20" w:after="20"/>
              <w:rPr>
                <w:color w:val="000000"/>
                <w:sz w:val="20"/>
                <w:szCs w:val="20"/>
                <w:lang w:val="ro-RO"/>
              </w:rPr>
            </w:pPr>
            <w:r w:rsidRPr="00E46F6A">
              <w:rPr>
                <w:color w:val="000000"/>
                <w:sz w:val="20"/>
                <w:szCs w:val="20"/>
                <w:lang w:val="ro-RO"/>
              </w:rPr>
              <w:t xml:space="preserve">Cuantum unitar planificat </w:t>
            </w:r>
            <w:r w:rsidR="0065261A" w:rsidRPr="000C1ED6">
              <w:rPr>
                <w:color w:val="000000"/>
                <w:sz w:val="20"/>
                <w:szCs w:val="20"/>
                <w:lang w:val="ro-RO"/>
              </w:rPr>
              <w:t>(</w:t>
            </w:r>
            <w:r>
              <w:rPr>
                <w:color w:val="000000"/>
                <w:sz w:val="20"/>
                <w:szCs w:val="20"/>
                <w:lang w:val="ro-RO"/>
              </w:rPr>
              <w:t>Cheltuială publică totală în</w:t>
            </w:r>
            <w:r w:rsidR="0065261A" w:rsidRPr="000C1ED6">
              <w:rPr>
                <w:color w:val="000000"/>
                <w:sz w:val="20"/>
                <w:szCs w:val="20"/>
                <w:lang w:val="ro-RO"/>
              </w:rPr>
              <w:t xml:space="preserve"> EUR)</w:t>
            </w:r>
            <w:r>
              <w:rPr>
                <w:color w:val="000000"/>
                <w:sz w:val="20"/>
                <w:szCs w:val="20"/>
                <w:lang w:val="ro-RO"/>
              </w:rPr>
              <w:t xml:space="preserve"> </w:t>
            </w:r>
          </w:p>
        </w:tc>
        <w:tc>
          <w:tcPr>
            <w:tcW w:w="109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02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12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117,45</w:t>
            </w:r>
          </w:p>
        </w:tc>
        <w:tc>
          <w:tcPr>
            <w:tcW w:w="13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117,45</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117,45</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117,45</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117,45</w:t>
            </w:r>
          </w:p>
        </w:tc>
      </w:tr>
      <w:tr w:rsidR="00E46F6A" w:rsidTr="00FD669C">
        <w:trPr>
          <w:trHeight w:val="425"/>
        </w:trPr>
        <w:tc>
          <w:tcPr>
            <w:tcW w:w="169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E46F6A" w:rsidP="00FD669C">
            <w:pPr>
              <w:spacing w:before="20" w:after="20"/>
              <w:rPr>
                <w:color w:val="000000"/>
                <w:sz w:val="20"/>
                <w:szCs w:val="20"/>
                <w:lang w:val="ro-RO"/>
              </w:rPr>
            </w:pPr>
            <w:r>
              <w:rPr>
                <w:color w:val="000000"/>
                <w:sz w:val="20"/>
                <w:szCs w:val="20"/>
                <w:lang w:val="ro-RO"/>
              </w:rPr>
              <w:t xml:space="preserve">Suma maximă pentru cuantumul unitar planificat </w:t>
            </w:r>
            <w:r w:rsidR="0065261A" w:rsidRPr="00E129B6">
              <w:rPr>
                <w:color w:val="000000"/>
                <w:sz w:val="20"/>
                <w:szCs w:val="20"/>
                <w:lang w:val="ro-RO"/>
              </w:rPr>
              <w:t>(EUR)</w:t>
            </w:r>
          </w:p>
        </w:tc>
        <w:tc>
          <w:tcPr>
            <w:tcW w:w="109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02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12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143</w:t>
            </w:r>
          </w:p>
        </w:tc>
        <w:tc>
          <w:tcPr>
            <w:tcW w:w="13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143</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143</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143</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143</w:t>
            </w:r>
          </w:p>
        </w:tc>
      </w:tr>
      <w:tr w:rsidR="00E46F6A" w:rsidRPr="00E129B6" w:rsidTr="00FD669C">
        <w:trPr>
          <w:trHeight w:val="160"/>
        </w:trPr>
        <w:tc>
          <w:tcPr>
            <w:tcW w:w="169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E46F6A">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r>
      <w:tr w:rsidR="00E46F6A" w:rsidRPr="00E129B6" w:rsidTr="00FD669C">
        <w:trPr>
          <w:trHeight w:val="296"/>
        </w:trPr>
        <w:tc>
          <w:tcPr>
            <w:tcW w:w="1691"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TOTAL</w:t>
            </w: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E46F6A">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632.500</w:t>
            </w:r>
          </w:p>
        </w:tc>
      </w:tr>
      <w:tr w:rsidR="00E46F6A" w:rsidRPr="000C1ED6" w:rsidTr="00FD669C">
        <w:trPr>
          <w:trHeight w:val="160"/>
        </w:trPr>
        <w:tc>
          <w:tcPr>
            <w:tcW w:w="1691" w:type="dxa"/>
            <w:vMerge/>
            <w:tcBorders>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E46F6A" w:rsidP="00FD669C">
            <w:pPr>
              <w:spacing w:before="20" w:after="20"/>
              <w:rPr>
                <w:color w:val="000000"/>
                <w:sz w:val="20"/>
                <w:szCs w:val="20"/>
                <w:lang w:val="ro-RO"/>
              </w:rPr>
            </w:pPr>
            <w:r>
              <w:rPr>
                <w:color w:val="000000"/>
                <w:sz w:val="20"/>
                <w:szCs w:val="20"/>
                <w:lang w:val="ro-RO"/>
              </w:rPr>
              <w:t xml:space="preserve">Alocare financiară anuală indicativa </w:t>
            </w:r>
            <w:r w:rsidR="0065261A" w:rsidRPr="000C1ED6">
              <w:rPr>
                <w:color w:val="000000"/>
                <w:sz w:val="20"/>
                <w:szCs w:val="20"/>
                <w:lang w:val="ro-RO"/>
              </w:rPr>
              <w:t>(</w:t>
            </w:r>
            <w:r>
              <w:rPr>
                <w:color w:val="000000"/>
                <w:sz w:val="20"/>
                <w:szCs w:val="20"/>
                <w:lang w:val="ro-RO"/>
              </w:rPr>
              <w:t>Cheltuială publică totală î</w:t>
            </w:r>
            <w:r w:rsidR="0065261A" w:rsidRPr="000C1ED6">
              <w:rPr>
                <w:color w:val="000000"/>
                <w:sz w:val="20"/>
                <w:szCs w:val="20"/>
                <w:lang w:val="ro-RO"/>
              </w:rPr>
              <w:t>n EUR)</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74.040.805</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74.040.805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74.040.805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74.040.805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jc w:val="right"/>
              <w:rPr>
                <w:color w:val="000000"/>
                <w:sz w:val="20"/>
                <w:szCs w:val="20"/>
                <w:lang w:val="ro-RO"/>
              </w:rPr>
            </w:pPr>
            <w:r w:rsidRPr="00F34074">
              <w:rPr>
                <w:color w:val="000000"/>
                <w:sz w:val="20"/>
                <w:szCs w:val="20"/>
                <w:lang w:val="ro-RO"/>
              </w:rPr>
              <w:t>296.163.220</w:t>
            </w:r>
          </w:p>
        </w:tc>
      </w:tr>
      <w:tr w:rsidR="00E46F6A" w:rsidRPr="000C1ED6" w:rsidTr="00FD669C">
        <w:trPr>
          <w:trHeight w:val="160"/>
        </w:trPr>
        <w:tc>
          <w:tcPr>
            <w:tcW w:w="1691" w:type="dxa"/>
            <w:vMerge/>
            <w:tcBorders>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E46F6A" w:rsidP="00FD669C">
            <w:pPr>
              <w:spacing w:before="20" w:after="20"/>
              <w:rPr>
                <w:color w:val="000000"/>
                <w:sz w:val="20"/>
                <w:szCs w:val="20"/>
                <w:lang w:val="ro-RO"/>
              </w:rPr>
            </w:pPr>
            <w:r>
              <w:rPr>
                <w:color w:val="000000"/>
                <w:sz w:val="20"/>
                <w:szCs w:val="20"/>
                <w:lang w:val="ro-RO"/>
              </w:rPr>
              <w:t xml:space="preserve">Alocare financiară anuală indicativa </w:t>
            </w:r>
            <w:r w:rsidR="0065261A" w:rsidRPr="000C1ED6">
              <w:rPr>
                <w:color w:val="000000"/>
                <w:sz w:val="20"/>
                <w:szCs w:val="20"/>
                <w:lang w:val="ro-RO"/>
              </w:rPr>
              <w:t>(</w:t>
            </w:r>
            <w:r>
              <w:rPr>
                <w:color w:val="000000"/>
                <w:sz w:val="20"/>
                <w:szCs w:val="20"/>
                <w:lang w:val="ro-RO"/>
              </w:rPr>
              <w:t xml:space="preserve">Contribuția </w:t>
            </w:r>
            <w:r w:rsidR="0065261A" w:rsidRPr="000C1ED6">
              <w:rPr>
                <w:color w:val="000000"/>
                <w:sz w:val="20"/>
                <w:szCs w:val="20"/>
                <w:lang w:val="ro-RO"/>
              </w:rPr>
              <w:t>Uni</w:t>
            </w:r>
            <w:r>
              <w:rPr>
                <w:color w:val="000000"/>
                <w:sz w:val="20"/>
                <w:szCs w:val="20"/>
                <w:lang w:val="ro-RO"/>
              </w:rPr>
              <w:t>unii</w:t>
            </w:r>
            <w:r w:rsidR="0065261A" w:rsidRPr="000C1ED6">
              <w:rPr>
                <w:color w:val="000000"/>
                <w:sz w:val="20"/>
                <w:szCs w:val="20"/>
                <w:lang w:val="ro-RO"/>
              </w:rPr>
              <w:t xml:space="preserve"> </w:t>
            </w:r>
            <w:r>
              <w:rPr>
                <w:color w:val="000000"/>
                <w:sz w:val="20"/>
                <w:szCs w:val="20"/>
                <w:lang w:val="ro-RO"/>
              </w:rPr>
              <w:t>î</w:t>
            </w:r>
            <w:r w:rsidR="0065261A" w:rsidRPr="000C1ED6">
              <w:rPr>
                <w:color w:val="000000"/>
                <w:sz w:val="20"/>
                <w:szCs w:val="20"/>
                <w:lang w:val="ro-RO"/>
              </w:rPr>
              <w:t>n EUR)</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spacing w:before="20" w:after="20"/>
              <w:jc w:val="right"/>
              <w:rPr>
                <w:color w:val="000000"/>
                <w:sz w:val="20"/>
                <w:szCs w:val="20"/>
                <w:lang w:val="ro-RO"/>
              </w:rPr>
            </w:pPr>
            <w:r w:rsidRPr="00F34074">
              <w:rPr>
                <w:color w:val="000000"/>
                <w:sz w:val="20"/>
                <w:szCs w:val="20"/>
                <w:lang w:val="ro-RO"/>
              </w:rPr>
              <w:t>62.934.684</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spacing w:before="20" w:after="20"/>
              <w:jc w:val="right"/>
              <w:rPr>
                <w:color w:val="000000"/>
                <w:sz w:val="20"/>
                <w:szCs w:val="20"/>
                <w:lang w:val="ro-RO"/>
              </w:rPr>
            </w:pPr>
            <w:r w:rsidRPr="00F34074">
              <w:rPr>
                <w:color w:val="000000"/>
                <w:sz w:val="20"/>
                <w:szCs w:val="20"/>
                <w:lang w:val="ro-RO"/>
              </w:rPr>
              <w:t>62.934.684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spacing w:before="20" w:after="20"/>
              <w:jc w:val="right"/>
              <w:rPr>
                <w:color w:val="000000"/>
                <w:sz w:val="20"/>
                <w:szCs w:val="20"/>
                <w:lang w:val="ro-RO"/>
              </w:rPr>
            </w:pPr>
            <w:r w:rsidRPr="00F34074">
              <w:rPr>
                <w:color w:val="000000"/>
                <w:sz w:val="20"/>
                <w:szCs w:val="20"/>
                <w:lang w:val="ro-RO"/>
              </w:rPr>
              <w:t>62.934.684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spacing w:before="20" w:after="20"/>
              <w:jc w:val="right"/>
              <w:rPr>
                <w:color w:val="000000"/>
                <w:sz w:val="20"/>
                <w:szCs w:val="20"/>
                <w:lang w:val="ro-RO"/>
              </w:rPr>
            </w:pPr>
            <w:r w:rsidRPr="00F34074">
              <w:rPr>
                <w:color w:val="000000"/>
                <w:sz w:val="20"/>
                <w:szCs w:val="20"/>
                <w:lang w:val="ro-RO"/>
              </w:rPr>
              <w:t>62.934.684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jc w:val="right"/>
              <w:rPr>
                <w:color w:val="000000"/>
                <w:sz w:val="20"/>
                <w:szCs w:val="20"/>
                <w:lang w:val="ro-RO"/>
              </w:rPr>
            </w:pPr>
            <w:r w:rsidRPr="00F34074">
              <w:rPr>
                <w:color w:val="000000"/>
                <w:sz w:val="20"/>
                <w:szCs w:val="20"/>
                <w:lang w:val="ro-RO"/>
              </w:rPr>
              <w:t>251.738.737</w:t>
            </w:r>
          </w:p>
        </w:tc>
      </w:tr>
    </w:tbl>
    <w:p w:rsidR="0065261A" w:rsidRDefault="0065261A" w:rsidP="0065261A">
      <w:pPr>
        <w:rPr>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2089"/>
        <w:gridCol w:w="695"/>
        <w:gridCol w:w="666"/>
        <w:gridCol w:w="1016"/>
        <w:gridCol w:w="1092"/>
        <w:gridCol w:w="1022"/>
        <w:gridCol w:w="1022"/>
        <w:gridCol w:w="709"/>
        <w:gridCol w:w="1183"/>
      </w:tblGrid>
      <w:tr w:rsidR="0065261A" w:rsidRPr="000C1ED6" w:rsidTr="00FD669C">
        <w:trPr>
          <w:trHeight w:val="160"/>
        </w:trPr>
        <w:tc>
          <w:tcPr>
            <w:tcW w:w="169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1E50EE" w:rsidP="00FD669C">
            <w:pPr>
              <w:spacing w:before="20" w:after="20"/>
              <w:rPr>
                <w:b/>
                <w:color w:val="000000"/>
                <w:sz w:val="20"/>
                <w:szCs w:val="20"/>
                <w:lang w:val="ro-RO"/>
              </w:rPr>
            </w:pPr>
            <w:proofErr w:type="spellStart"/>
            <w:r>
              <w:rPr>
                <w:b/>
                <w:color w:val="000000"/>
                <w:sz w:val="20"/>
                <w:szCs w:val="20"/>
                <w:lang w:val="ro-RO"/>
              </w:rPr>
              <w:t>Cuatum</w:t>
            </w:r>
            <w:proofErr w:type="spellEnd"/>
            <w:r>
              <w:rPr>
                <w:b/>
                <w:color w:val="000000"/>
                <w:sz w:val="20"/>
                <w:szCs w:val="20"/>
                <w:lang w:val="ro-RO"/>
              </w:rPr>
              <w:t xml:space="preserve"> unitar planificat</w:t>
            </w:r>
          </w:p>
        </w:tc>
        <w:tc>
          <w:tcPr>
            <w:tcW w:w="38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9E6FA8" w:rsidP="00FD669C">
            <w:pPr>
              <w:spacing w:before="20" w:after="20"/>
              <w:rPr>
                <w:b/>
                <w:color w:val="000000"/>
                <w:sz w:val="20"/>
                <w:szCs w:val="20"/>
                <w:lang w:val="ro-RO"/>
              </w:rPr>
            </w:pPr>
            <w:r>
              <w:rPr>
                <w:b/>
                <w:color w:val="000000"/>
                <w:sz w:val="20"/>
                <w:szCs w:val="20"/>
                <w:lang w:val="ro-RO"/>
              </w:rPr>
              <w:t>An financiar</w:t>
            </w:r>
            <w:r w:rsidR="0065261A" w:rsidRPr="00A45FE5">
              <w:rPr>
                <w:b/>
                <w:color w:val="000000"/>
                <w:sz w:val="20"/>
                <w:szCs w:val="20"/>
                <w:lang w:val="ro-RO"/>
              </w:rPr>
              <w:t xml:space="preserve"> – </w:t>
            </w:r>
            <w:r w:rsidR="0065261A" w:rsidRPr="00F34074">
              <w:rPr>
                <w:b/>
                <w:color w:val="000000"/>
                <w:sz w:val="20"/>
                <w:szCs w:val="20"/>
                <w:lang w:val="ro-RO"/>
              </w:rPr>
              <w:t xml:space="preserve">lucrări cu utilaje </w:t>
            </w:r>
            <w:proofErr w:type="spellStart"/>
            <w:r w:rsidR="0065261A" w:rsidRPr="00F34074">
              <w:rPr>
                <w:b/>
                <w:color w:val="000000"/>
                <w:sz w:val="20"/>
                <w:szCs w:val="20"/>
                <w:lang w:val="ro-RO"/>
              </w:rPr>
              <w:t>uşoare</w:t>
            </w:r>
            <w:proofErr w:type="spellEnd"/>
            <w:r w:rsidR="0065261A" w:rsidRPr="00F34074">
              <w:rPr>
                <w:b/>
                <w:color w:val="000000"/>
                <w:sz w:val="20"/>
                <w:szCs w:val="20"/>
                <w:lang w:val="ro-RO"/>
              </w:rPr>
              <w:t xml:space="preserve"> pe </w:t>
            </w:r>
            <w:proofErr w:type="spellStart"/>
            <w:r w:rsidR="0065261A" w:rsidRPr="00F34074">
              <w:rPr>
                <w:b/>
                <w:color w:val="000000"/>
                <w:sz w:val="20"/>
                <w:szCs w:val="20"/>
                <w:lang w:val="ro-RO"/>
              </w:rPr>
              <w:t>pajişti</w:t>
            </w:r>
            <w:proofErr w:type="spellEnd"/>
            <w:r w:rsidR="0065261A" w:rsidRPr="00F34074">
              <w:rPr>
                <w:b/>
                <w:color w:val="000000"/>
                <w:sz w:val="20"/>
                <w:szCs w:val="20"/>
                <w:lang w:val="ro-RO"/>
              </w:rPr>
              <w:t xml:space="preserve"> utilizate mixt prin cosit și pășunat  în zone cu înaltă valoare naturală</w:t>
            </w:r>
            <w:r w:rsidR="0065261A">
              <w:rPr>
                <w:b/>
                <w:color w:val="000000"/>
                <w:sz w:val="20"/>
                <w:szCs w:val="20"/>
                <w:lang w:val="ro-RO"/>
              </w:rPr>
              <w:t xml:space="preserve"> V2</w:t>
            </w:r>
          </w:p>
        </w:tc>
        <w:tc>
          <w:tcPr>
            <w:tcW w:w="109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2023</w:t>
            </w:r>
          </w:p>
        </w:tc>
        <w:tc>
          <w:tcPr>
            <w:tcW w:w="102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2024</w:t>
            </w:r>
          </w:p>
        </w:tc>
        <w:tc>
          <w:tcPr>
            <w:tcW w:w="112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2025</w:t>
            </w:r>
          </w:p>
        </w:tc>
        <w:tc>
          <w:tcPr>
            <w:tcW w:w="13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2026</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2027</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2028</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2029</w:t>
            </w:r>
          </w:p>
        </w:tc>
        <w:tc>
          <w:tcPr>
            <w:tcW w:w="155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Total 2023 - 2029</w:t>
            </w:r>
          </w:p>
        </w:tc>
      </w:tr>
      <w:tr w:rsidR="0065261A" w:rsidRPr="000C1ED6" w:rsidTr="00FD669C">
        <w:trPr>
          <w:trHeight w:val="425"/>
        </w:trPr>
        <w:tc>
          <w:tcPr>
            <w:tcW w:w="1691"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 xml:space="preserve">001 </w:t>
            </w:r>
            <w:r>
              <w:rPr>
                <w:color w:val="000000"/>
                <w:sz w:val="20"/>
                <w:szCs w:val="20"/>
                <w:lang w:val="ro-RO"/>
              </w:rPr>
              <w:t>–</w:t>
            </w:r>
            <w:r w:rsidRPr="000C1ED6">
              <w:rPr>
                <w:color w:val="000000"/>
                <w:sz w:val="20"/>
                <w:szCs w:val="20"/>
                <w:lang w:val="ro-RO"/>
              </w:rPr>
              <w:t xml:space="preserve"> </w:t>
            </w:r>
            <w:r>
              <w:rPr>
                <w:color w:val="000000"/>
                <w:sz w:val="20"/>
                <w:szCs w:val="20"/>
                <w:lang w:val="ro-RO"/>
              </w:rPr>
              <w:t>Plata medie pe hectar</w:t>
            </w:r>
          </w:p>
        </w:tc>
        <w:tc>
          <w:tcPr>
            <w:tcW w:w="38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1E50EE" w:rsidP="00FD669C">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p>
        </w:tc>
        <w:tc>
          <w:tcPr>
            <w:tcW w:w="109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02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12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156,11</w:t>
            </w:r>
          </w:p>
        </w:tc>
        <w:tc>
          <w:tcPr>
            <w:tcW w:w="13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156,11</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156,11</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156,11</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156,11</w:t>
            </w:r>
          </w:p>
        </w:tc>
      </w:tr>
      <w:tr w:rsidR="0065261A" w:rsidTr="00FD669C">
        <w:trPr>
          <w:trHeight w:val="425"/>
        </w:trPr>
        <w:tc>
          <w:tcPr>
            <w:tcW w:w="169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1E50EE" w:rsidP="00FD669C">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109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02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E461E0">
              <w:rPr>
                <w:color w:val="000000"/>
                <w:sz w:val="20"/>
                <w:szCs w:val="20"/>
                <w:lang w:val="ro-RO"/>
              </w:rPr>
              <w:t>0,00</w:t>
            </w:r>
          </w:p>
        </w:tc>
        <w:tc>
          <w:tcPr>
            <w:tcW w:w="112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157</w:t>
            </w:r>
          </w:p>
        </w:tc>
        <w:tc>
          <w:tcPr>
            <w:tcW w:w="131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157</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157</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157</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157</w:t>
            </w:r>
          </w:p>
        </w:tc>
      </w:tr>
      <w:tr w:rsidR="0065261A" w:rsidRPr="00E129B6" w:rsidTr="00FD669C">
        <w:trPr>
          <w:trHeight w:val="160"/>
        </w:trPr>
        <w:tc>
          <w:tcPr>
            <w:tcW w:w="169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1E50EE">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r>
      <w:tr w:rsidR="0065261A" w:rsidRPr="00E129B6" w:rsidTr="00FD669C">
        <w:trPr>
          <w:trHeight w:val="296"/>
        </w:trPr>
        <w:tc>
          <w:tcPr>
            <w:tcW w:w="1691"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TOTAL</w:t>
            </w: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1E50EE">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83.500</w:t>
            </w:r>
          </w:p>
        </w:tc>
      </w:tr>
      <w:tr w:rsidR="0065261A" w:rsidRPr="000C1ED6" w:rsidTr="00FD669C">
        <w:trPr>
          <w:trHeight w:val="160"/>
        </w:trPr>
        <w:tc>
          <w:tcPr>
            <w:tcW w:w="1691" w:type="dxa"/>
            <w:vMerge/>
            <w:tcBorders>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1E50EE" w:rsidP="00FD669C">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13.038.871</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13.038.871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13.038.871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13.038.871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jc w:val="right"/>
              <w:rPr>
                <w:color w:val="000000"/>
                <w:sz w:val="20"/>
                <w:szCs w:val="20"/>
                <w:lang w:val="ro-RO"/>
              </w:rPr>
            </w:pPr>
            <w:r w:rsidRPr="00F34074">
              <w:rPr>
                <w:color w:val="000000"/>
                <w:sz w:val="20"/>
                <w:szCs w:val="20"/>
                <w:lang w:val="ro-RO"/>
              </w:rPr>
              <w:t>52.155.484</w:t>
            </w:r>
          </w:p>
        </w:tc>
      </w:tr>
      <w:tr w:rsidR="0065261A" w:rsidRPr="000C1ED6" w:rsidTr="00FD669C">
        <w:trPr>
          <w:trHeight w:val="160"/>
        </w:trPr>
        <w:tc>
          <w:tcPr>
            <w:tcW w:w="1691" w:type="dxa"/>
            <w:vMerge/>
            <w:tcBorders>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38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1E50EE" w:rsidP="00FD669C">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10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2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12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11.083.040</w:t>
            </w:r>
          </w:p>
        </w:tc>
        <w:tc>
          <w:tcPr>
            <w:tcW w:w="13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11.083.040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11.083.040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F34074" w:rsidRDefault="0065261A" w:rsidP="00FD669C">
            <w:pPr>
              <w:jc w:val="right"/>
              <w:rPr>
                <w:color w:val="000000"/>
                <w:sz w:val="20"/>
                <w:szCs w:val="20"/>
                <w:lang w:val="ro-RO"/>
              </w:rPr>
            </w:pPr>
            <w:r w:rsidRPr="00F34074">
              <w:rPr>
                <w:color w:val="000000"/>
                <w:sz w:val="20"/>
                <w:szCs w:val="20"/>
                <w:lang w:val="ro-RO"/>
              </w:rPr>
              <w:t>11.083.040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jc w:val="right"/>
              <w:rPr>
                <w:color w:val="000000"/>
                <w:sz w:val="20"/>
                <w:szCs w:val="20"/>
                <w:lang w:val="ro-RO"/>
              </w:rPr>
            </w:pPr>
            <w:r w:rsidRPr="00F34074">
              <w:rPr>
                <w:color w:val="000000"/>
                <w:sz w:val="20"/>
                <w:szCs w:val="20"/>
                <w:lang w:val="ro-RO"/>
              </w:rPr>
              <w:t>44.332.161</w:t>
            </w:r>
          </w:p>
        </w:tc>
      </w:tr>
    </w:tbl>
    <w:p w:rsidR="0065261A" w:rsidRDefault="0065261A" w:rsidP="0065261A">
      <w:pPr>
        <w:rPr>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2133"/>
        <w:gridCol w:w="698"/>
        <w:gridCol w:w="669"/>
        <w:gridCol w:w="1017"/>
        <w:gridCol w:w="1093"/>
        <w:gridCol w:w="1022"/>
        <w:gridCol w:w="1022"/>
        <w:gridCol w:w="712"/>
        <w:gridCol w:w="1186"/>
      </w:tblGrid>
      <w:tr w:rsidR="0065261A" w:rsidRPr="000C1ED6" w:rsidTr="0065261A">
        <w:trPr>
          <w:trHeight w:val="160"/>
        </w:trPr>
        <w:tc>
          <w:tcPr>
            <w:tcW w:w="109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proofErr w:type="spellStart"/>
            <w:r w:rsidRPr="00A45FE5">
              <w:rPr>
                <w:b/>
                <w:color w:val="000000"/>
                <w:sz w:val="20"/>
                <w:szCs w:val="20"/>
                <w:lang w:val="ro-RO"/>
              </w:rPr>
              <w:t>Planned</w:t>
            </w:r>
            <w:proofErr w:type="spellEnd"/>
            <w:r w:rsidRPr="00A45FE5">
              <w:rPr>
                <w:b/>
                <w:color w:val="000000"/>
                <w:sz w:val="20"/>
                <w:szCs w:val="20"/>
                <w:lang w:val="ro-RO"/>
              </w:rPr>
              <w:t xml:space="preserve"> Unit </w:t>
            </w:r>
            <w:proofErr w:type="spellStart"/>
            <w:r w:rsidRPr="00A45FE5">
              <w:rPr>
                <w:b/>
                <w:color w:val="000000"/>
                <w:sz w:val="20"/>
                <w:szCs w:val="20"/>
                <w:lang w:val="ro-RO"/>
              </w:rPr>
              <w:t>Amount</w:t>
            </w:r>
            <w:proofErr w:type="spellEnd"/>
          </w:p>
        </w:tc>
        <w:tc>
          <w:tcPr>
            <w:tcW w:w="213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1E50EE" w:rsidP="00FD669C">
            <w:pPr>
              <w:spacing w:before="20" w:after="20"/>
              <w:rPr>
                <w:b/>
                <w:color w:val="000000"/>
                <w:sz w:val="20"/>
                <w:szCs w:val="20"/>
                <w:lang w:val="ro-RO"/>
              </w:rPr>
            </w:pPr>
            <w:r>
              <w:rPr>
                <w:b/>
                <w:color w:val="000000"/>
                <w:sz w:val="20"/>
                <w:szCs w:val="20"/>
                <w:lang w:val="ro-RO"/>
              </w:rPr>
              <w:t>An financiar</w:t>
            </w:r>
            <w:r w:rsidR="0065261A" w:rsidRPr="00A45FE5">
              <w:rPr>
                <w:b/>
                <w:color w:val="000000"/>
                <w:sz w:val="20"/>
                <w:szCs w:val="20"/>
                <w:lang w:val="ro-RO"/>
              </w:rPr>
              <w:t xml:space="preserve"> – </w:t>
            </w:r>
            <w:r w:rsidR="0065261A" w:rsidRPr="00586905">
              <w:rPr>
                <w:b/>
                <w:color w:val="000000"/>
                <w:sz w:val="20"/>
                <w:szCs w:val="20"/>
                <w:lang w:val="ro-RO"/>
              </w:rPr>
              <w:t xml:space="preserve">lucrări manuale pe </w:t>
            </w:r>
            <w:proofErr w:type="spellStart"/>
            <w:r w:rsidR="0065261A" w:rsidRPr="00586905">
              <w:rPr>
                <w:b/>
                <w:color w:val="000000"/>
                <w:sz w:val="20"/>
                <w:szCs w:val="20"/>
                <w:lang w:val="ro-RO"/>
              </w:rPr>
              <w:t>pajişti</w:t>
            </w:r>
            <w:proofErr w:type="spellEnd"/>
            <w:r w:rsidR="0065261A" w:rsidRPr="00586905">
              <w:rPr>
                <w:b/>
                <w:color w:val="000000"/>
                <w:sz w:val="20"/>
                <w:szCs w:val="20"/>
                <w:lang w:val="ro-RO"/>
              </w:rPr>
              <w:t xml:space="preserve"> utilizate mixt prin cosit și </w:t>
            </w:r>
            <w:r w:rsidR="0065261A" w:rsidRPr="00586905">
              <w:rPr>
                <w:b/>
                <w:color w:val="000000"/>
                <w:sz w:val="20"/>
                <w:szCs w:val="20"/>
                <w:lang w:val="ro-RO"/>
              </w:rPr>
              <w:lastRenderedPageBreak/>
              <w:t>pășunat în zone cu înaltă valoare naturală</w:t>
            </w:r>
            <w:r w:rsidR="0065261A">
              <w:rPr>
                <w:b/>
                <w:color w:val="000000"/>
                <w:sz w:val="20"/>
                <w:szCs w:val="20"/>
                <w:lang w:val="ro-RO"/>
              </w:rPr>
              <w:t xml:space="preserve"> V3</w:t>
            </w:r>
          </w:p>
        </w:tc>
        <w:tc>
          <w:tcPr>
            <w:tcW w:w="69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lastRenderedPageBreak/>
              <w:t>2023</w:t>
            </w:r>
          </w:p>
        </w:tc>
        <w:tc>
          <w:tcPr>
            <w:tcW w:w="66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2024</w:t>
            </w:r>
          </w:p>
        </w:tc>
        <w:tc>
          <w:tcPr>
            <w:tcW w:w="101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2025</w:t>
            </w:r>
          </w:p>
        </w:tc>
        <w:tc>
          <w:tcPr>
            <w:tcW w:w="109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2026</w:t>
            </w:r>
          </w:p>
        </w:tc>
        <w:tc>
          <w:tcPr>
            <w:tcW w:w="102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2027</w:t>
            </w:r>
          </w:p>
        </w:tc>
        <w:tc>
          <w:tcPr>
            <w:tcW w:w="102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2028</w:t>
            </w:r>
          </w:p>
        </w:tc>
        <w:tc>
          <w:tcPr>
            <w:tcW w:w="71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2029</w:t>
            </w:r>
          </w:p>
        </w:tc>
        <w:tc>
          <w:tcPr>
            <w:tcW w:w="118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5261A" w:rsidRPr="00A45FE5" w:rsidRDefault="0065261A" w:rsidP="00FD669C">
            <w:pPr>
              <w:spacing w:before="20" w:after="20"/>
              <w:rPr>
                <w:b/>
                <w:color w:val="000000"/>
                <w:sz w:val="20"/>
                <w:szCs w:val="20"/>
                <w:lang w:val="ro-RO"/>
              </w:rPr>
            </w:pPr>
            <w:r w:rsidRPr="00A45FE5">
              <w:rPr>
                <w:b/>
                <w:color w:val="000000"/>
                <w:sz w:val="20"/>
                <w:szCs w:val="20"/>
                <w:lang w:val="ro-RO"/>
              </w:rPr>
              <w:t>Total 2023 - 2029</w:t>
            </w:r>
          </w:p>
        </w:tc>
      </w:tr>
      <w:tr w:rsidR="001E50EE" w:rsidRPr="000C1ED6" w:rsidTr="0065261A">
        <w:trPr>
          <w:trHeight w:val="425"/>
        </w:trPr>
        <w:tc>
          <w:tcPr>
            <w:tcW w:w="10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r w:rsidRPr="000C1ED6">
              <w:rPr>
                <w:color w:val="000000"/>
                <w:sz w:val="20"/>
                <w:szCs w:val="20"/>
                <w:lang w:val="ro-RO"/>
              </w:rPr>
              <w:t xml:space="preserve">001 </w:t>
            </w:r>
            <w:r>
              <w:rPr>
                <w:color w:val="000000"/>
                <w:sz w:val="20"/>
                <w:szCs w:val="20"/>
                <w:lang w:val="ro-RO"/>
              </w:rPr>
              <w:t>–</w:t>
            </w:r>
            <w:r w:rsidRPr="000C1ED6">
              <w:rPr>
                <w:color w:val="000000"/>
                <w:sz w:val="20"/>
                <w:szCs w:val="20"/>
                <w:lang w:val="ro-RO"/>
              </w:rPr>
              <w:t xml:space="preserve"> </w:t>
            </w:r>
            <w:r>
              <w:rPr>
                <w:color w:val="000000"/>
                <w:sz w:val="20"/>
                <w:szCs w:val="20"/>
                <w:lang w:val="ro-RO"/>
              </w:rPr>
              <w:t>Plata medie pe hectar</w:t>
            </w:r>
          </w:p>
        </w:tc>
        <w:tc>
          <w:tcPr>
            <w:tcW w:w="213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p>
        </w:tc>
        <w:tc>
          <w:tcPr>
            <w:tcW w:w="69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E461E0">
              <w:rPr>
                <w:color w:val="000000"/>
                <w:sz w:val="20"/>
                <w:szCs w:val="20"/>
                <w:lang w:val="ro-RO"/>
              </w:rPr>
              <w:t>0,00</w:t>
            </w:r>
          </w:p>
        </w:tc>
        <w:tc>
          <w:tcPr>
            <w:tcW w:w="66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E461E0">
              <w:rPr>
                <w:color w:val="000000"/>
                <w:sz w:val="20"/>
                <w:szCs w:val="20"/>
                <w:lang w:val="ro-RO"/>
              </w:rPr>
              <w:t>0,00</w:t>
            </w:r>
          </w:p>
        </w:tc>
        <w:tc>
          <w:tcPr>
            <w:tcW w:w="101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250,79</w:t>
            </w:r>
          </w:p>
        </w:tc>
        <w:tc>
          <w:tcPr>
            <w:tcW w:w="109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250,79</w:t>
            </w:r>
          </w:p>
        </w:tc>
        <w:tc>
          <w:tcPr>
            <w:tcW w:w="102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250,79</w:t>
            </w:r>
          </w:p>
        </w:tc>
        <w:tc>
          <w:tcPr>
            <w:tcW w:w="102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250,79</w:t>
            </w:r>
          </w:p>
        </w:tc>
        <w:tc>
          <w:tcPr>
            <w:tcW w:w="71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293FAA" w:rsidRDefault="001E50EE" w:rsidP="001E50EE">
            <w:pPr>
              <w:jc w:val="right"/>
              <w:rPr>
                <w:color w:val="000000"/>
                <w:sz w:val="20"/>
                <w:szCs w:val="20"/>
                <w:lang w:val="ro-RO"/>
              </w:rPr>
            </w:pPr>
            <w:r w:rsidRPr="00293FAA">
              <w:rPr>
                <w:color w:val="000000"/>
                <w:sz w:val="20"/>
                <w:szCs w:val="20"/>
                <w:lang w:val="ro-RO"/>
              </w:rPr>
              <w:t>0,00</w:t>
            </w:r>
          </w:p>
        </w:tc>
        <w:tc>
          <w:tcPr>
            <w:tcW w:w="118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250,79</w:t>
            </w:r>
          </w:p>
        </w:tc>
      </w:tr>
      <w:tr w:rsidR="001E50EE" w:rsidTr="0065261A">
        <w:trPr>
          <w:trHeight w:val="425"/>
        </w:trPr>
        <w:tc>
          <w:tcPr>
            <w:tcW w:w="109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p>
        </w:tc>
        <w:tc>
          <w:tcPr>
            <w:tcW w:w="213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69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E461E0">
              <w:rPr>
                <w:color w:val="000000"/>
                <w:sz w:val="20"/>
                <w:szCs w:val="20"/>
                <w:lang w:val="ro-RO"/>
              </w:rPr>
              <w:t>0,00</w:t>
            </w:r>
          </w:p>
        </w:tc>
        <w:tc>
          <w:tcPr>
            <w:tcW w:w="66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E461E0">
              <w:rPr>
                <w:color w:val="000000"/>
                <w:sz w:val="20"/>
                <w:szCs w:val="20"/>
                <w:lang w:val="ro-RO"/>
              </w:rPr>
              <w:t>0,00</w:t>
            </w:r>
          </w:p>
        </w:tc>
        <w:tc>
          <w:tcPr>
            <w:tcW w:w="101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257</w:t>
            </w:r>
          </w:p>
        </w:tc>
        <w:tc>
          <w:tcPr>
            <w:tcW w:w="1093"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257</w:t>
            </w:r>
          </w:p>
        </w:tc>
        <w:tc>
          <w:tcPr>
            <w:tcW w:w="102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257</w:t>
            </w:r>
          </w:p>
        </w:tc>
        <w:tc>
          <w:tcPr>
            <w:tcW w:w="102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257</w:t>
            </w:r>
          </w:p>
        </w:tc>
        <w:tc>
          <w:tcPr>
            <w:tcW w:w="71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293FAA" w:rsidRDefault="001E50EE" w:rsidP="001E50EE">
            <w:pPr>
              <w:jc w:val="right"/>
              <w:rPr>
                <w:color w:val="000000"/>
                <w:sz w:val="20"/>
                <w:szCs w:val="20"/>
                <w:lang w:val="ro-RO"/>
              </w:rPr>
            </w:pPr>
            <w:r w:rsidRPr="00293FAA">
              <w:rPr>
                <w:color w:val="000000"/>
                <w:sz w:val="20"/>
                <w:szCs w:val="20"/>
                <w:lang w:val="ro-RO"/>
              </w:rPr>
              <w:t>0,00</w:t>
            </w:r>
          </w:p>
        </w:tc>
        <w:tc>
          <w:tcPr>
            <w:tcW w:w="118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257</w:t>
            </w:r>
          </w:p>
        </w:tc>
      </w:tr>
      <w:tr w:rsidR="0065261A" w:rsidRPr="00E129B6" w:rsidTr="0065261A">
        <w:trPr>
          <w:trHeight w:val="160"/>
        </w:trPr>
        <w:tc>
          <w:tcPr>
            <w:tcW w:w="1092"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1E50EE">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6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109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7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r>
      <w:tr w:rsidR="0065261A" w:rsidRPr="00E129B6" w:rsidTr="0065261A">
        <w:trPr>
          <w:trHeight w:val="296"/>
        </w:trPr>
        <w:tc>
          <w:tcPr>
            <w:tcW w:w="1092"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TOTAL</w:t>
            </w:r>
          </w:p>
        </w:tc>
        <w:tc>
          <w:tcPr>
            <w:tcW w:w="213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0C1ED6" w:rsidRDefault="0065261A" w:rsidP="00FD669C">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1E50EE">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6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Default="0065261A" w:rsidP="00FD669C">
            <w:pPr>
              <w:jc w:val="right"/>
            </w:pPr>
            <w:r w:rsidRPr="003A43EA">
              <w:rPr>
                <w:color w:val="000000"/>
                <w:sz w:val="20"/>
                <w:szCs w:val="20"/>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109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c>
          <w:tcPr>
            <w:tcW w:w="7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293FAA" w:rsidRDefault="0065261A" w:rsidP="00FD669C">
            <w:pPr>
              <w:jc w:val="right"/>
              <w:rPr>
                <w:color w:val="000000"/>
                <w:sz w:val="20"/>
                <w:szCs w:val="20"/>
                <w:lang w:val="ro-RO"/>
              </w:rPr>
            </w:pPr>
            <w:r w:rsidRPr="00293FAA">
              <w:rPr>
                <w:color w:val="000000"/>
                <w:sz w:val="20"/>
                <w:szCs w:val="20"/>
                <w:lang w:val="ro-RO"/>
              </w:rPr>
              <w:t>0,00</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5261A" w:rsidRPr="00586905" w:rsidRDefault="0065261A" w:rsidP="00FD669C">
            <w:pPr>
              <w:jc w:val="right"/>
              <w:rPr>
                <w:color w:val="000000"/>
                <w:sz w:val="20"/>
                <w:szCs w:val="20"/>
                <w:lang w:val="ro-RO"/>
              </w:rPr>
            </w:pPr>
            <w:r w:rsidRPr="00586905">
              <w:rPr>
                <w:color w:val="000000"/>
                <w:sz w:val="20"/>
                <w:szCs w:val="20"/>
                <w:lang w:val="ro-RO"/>
              </w:rPr>
              <w:t>62.500</w:t>
            </w:r>
          </w:p>
        </w:tc>
      </w:tr>
      <w:tr w:rsidR="001E50EE" w:rsidRPr="000C1ED6" w:rsidTr="0065261A">
        <w:trPr>
          <w:trHeight w:val="160"/>
        </w:trPr>
        <w:tc>
          <w:tcPr>
            <w:tcW w:w="1092" w:type="dxa"/>
            <w:vMerge/>
            <w:tcBorders>
              <w:left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6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3A43EA">
              <w:rPr>
                <w:color w:val="000000"/>
                <w:sz w:val="20"/>
                <w:szCs w:val="20"/>
                <w:lang w:val="ro-RO"/>
              </w:rPr>
              <w:t>0,00</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3A43EA">
              <w:rPr>
                <w:color w:val="000000"/>
                <w:sz w:val="20"/>
                <w:szCs w:val="20"/>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15.654.594</w:t>
            </w:r>
          </w:p>
        </w:tc>
        <w:tc>
          <w:tcPr>
            <w:tcW w:w="109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15.654.594</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15.654.594</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15.654.594</w:t>
            </w:r>
          </w:p>
        </w:tc>
        <w:tc>
          <w:tcPr>
            <w:tcW w:w="7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293FAA" w:rsidRDefault="001E50EE" w:rsidP="001E50EE">
            <w:pPr>
              <w:jc w:val="right"/>
              <w:rPr>
                <w:color w:val="000000"/>
                <w:sz w:val="20"/>
                <w:szCs w:val="20"/>
                <w:lang w:val="ro-RO"/>
              </w:rPr>
            </w:pPr>
            <w:r w:rsidRPr="00293FAA">
              <w:rPr>
                <w:color w:val="000000"/>
                <w:sz w:val="20"/>
                <w:szCs w:val="20"/>
                <w:lang w:val="ro-RO"/>
              </w:rPr>
              <w:t>0,00</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jc w:val="right"/>
              <w:rPr>
                <w:color w:val="000000"/>
                <w:sz w:val="20"/>
                <w:szCs w:val="20"/>
                <w:lang w:val="ro-RO"/>
              </w:rPr>
            </w:pPr>
            <w:r w:rsidRPr="00586905">
              <w:rPr>
                <w:color w:val="000000"/>
                <w:sz w:val="20"/>
                <w:szCs w:val="20"/>
                <w:lang w:val="ro-RO"/>
              </w:rPr>
              <w:t>62.618.374</w:t>
            </w:r>
          </w:p>
        </w:tc>
      </w:tr>
      <w:tr w:rsidR="001E50EE" w:rsidRPr="000C1ED6" w:rsidTr="0065261A">
        <w:trPr>
          <w:trHeight w:val="160"/>
        </w:trPr>
        <w:tc>
          <w:tcPr>
            <w:tcW w:w="1092" w:type="dxa"/>
            <w:vMerge/>
            <w:tcBorders>
              <w:left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69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3A43EA">
              <w:rPr>
                <w:color w:val="000000"/>
                <w:sz w:val="20"/>
                <w:szCs w:val="20"/>
                <w:lang w:val="ro-RO"/>
              </w:rPr>
              <w:t>0,00</w:t>
            </w:r>
          </w:p>
        </w:tc>
        <w:tc>
          <w:tcPr>
            <w:tcW w:w="66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Default="001E50EE" w:rsidP="001E50EE">
            <w:pPr>
              <w:jc w:val="right"/>
            </w:pPr>
            <w:r w:rsidRPr="003A43EA">
              <w:rPr>
                <w:color w:val="000000"/>
                <w:sz w:val="20"/>
                <w:szCs w:val="20"/>
                <w:lang w:val="ro-RO"/>
              </w:rPr>
              <w:t>0,00</w:t>
            </w:r>
          </w:p>
        </w:tc>
        <w:tc>
          <w:tcPr>
            <w:tcW w:w="10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13.306.405</w:t>
            </w:r>
          </w:p>
        </w:tc>
        <w:tc>
          <w:tcPr>
            <w:tcW w:w="109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13.306.405</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13.306.405</w:t>
            </w:r>
          </w:p>
        </w:tc>
        <w:tc>
          <w:tcPr>
            <w:tcW w:w="102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586905" w:rsidRDefault="001E50EE" w:rsidP="001E50EE">
            <w:pPr>
              <w:jc w:val="right"/>
              <w:rPr>
                <w:color w:val="000000"/>
                <w:sz w:val="20"/>
                <w:szCs w:val="20"/>
                <w:lang w:val="ro-RO"/>
              </w:rPr>
            </w:pPr>
            <w:r w:rsidRPr="00586905">
              <w:rPr>
                <w:color w:val="000000"/>
                <w:sz w:val="20"/>
                <w:szCs w:val="20"/>
                <w:lang w:val="ro-RO"/>
              </w:rPr>
              <w:t>13.306.405</w:t>
            </w:r>
          </w:p>
        </w:tc>
        <w:tc>
          <w:tcPr>
            <w:tcW w:w="71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293FAA" w:rsidRDefault="001E50EE" w:rsidP="001E50EE">
            <w:pPr>
              <w:jc w:val="right"/>
              <w:rPr>
                <w:color w:val="000000"/>
                <w:sz w:val="20"/>
                <w:szCs w:val="20"/>
                <w:lang w:val="ro-RO"/>
              </w:rPr>
            </w:pPr>
            <w:r w:rsidRPr="00293FAA">
              <w:rPr>
                <w:color w:val="000000"/>
                <w:sz w:val="20"/>
                <w:szCs w:val="20"/>
                <w:lang w:val="ro-RO"/>
              </w:rPr>
              <w:t>0,00</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E50EE" w:rsidRPr="000C1ED6" w:rsidRDefault="001E50EE" w:rsidP="001E50EE">
            <w:pPr>
              <w:jc w:val="right"/>
              <w:rPr>
                <w:color w:val="000000"/>
                <w:sz w:val="20"/>
                <w:szCs w:val="20"/>
                <w:lang w:val="ro-RO"/>
              </w:rPr>
            </w:pPr>
            <w:r w:rsidRPr="00586905">
              <w:rPr>
                <w:color w:val="000000"/>
                <w:sz w:val="20"/>
                <w:szCs w:val="20"/>
                <w:lang w:val="ro-RO"/>
              </w:rPr>
              <w:t>53.225.618</w:t>
            </w:r>
          </w:p>
        </w:tc>
      </w:tr>
    </w:tbl>
    <w:p w:rsidR="0065261A" w:rsidRPr="00366D43" w:rsidRDefault="0065261A" w:rsidP="00375528">
      <w:pPr>
        <w:spacing w:after="0" w:line="240" w:lineRule="auto"/>
        <w:jc w:val="both"/>
        <w:rPr>
          <w:rFonts w:ascii="Trebuchet MS" w:hAnsi="Trebuchet MS" w:cs="Times New Roman"/>
          <w:b/>
          <w:bCs/>
          <w:noProof/>
          <w:lang w:val="ro-RO"/>
        </w:rPr>
      </w:pPr>
    </w:p>
    <w:sectPr w:rsidR="0065261A" w:rsidRPr="00366D43" w:rsidSect="004438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149" w:rsidRDefault="00633149" w:rsidP="007066CA">
      <w:pPr>
        <w:spacing w:after="0" w:line="240" w:lineRule="auto"/>
      </w:pPr>
      <w:r>
        <w:separator/>
      </w:r>
    </w:p>
  </w:endnote>
  <w:endnote w:type="continuationSeparator" w:id="0">
    <w:p w:rsidR="00633149" w:rsidRDefault="00633149" w:rsidP="00706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93C" w:rsidRDefault="002A39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74733"/>
      <w:docPartObj>
        <w:docPartGallery w:val="Page Numbers (Bottom of Page)"/>
        <w:docPartUnique/>
      </w:docPartObj>
    </w:sdtPr>
    <w:sdtEndPr>
      <w:rPr>
        <w:noProof/>
      </w:rPr>
    </w:sdtEndPr>
    <w:sdtContent>
      <w:p w:rsidR="00FD669C" w:rsidRDefault="00FD669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D669C" w:rsidRDefault="00FD66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93C" w:rsidRDefault="002A39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149" w:rsidRDefault="00633149" w:rsidP="007066CA">
      <w:pPr>
        <w:spacing w:after="0" w:line="240" w:lineRule="auto"/>
      </w:pPr>
      <w:r>
        <w:separator/>
      </w:r>
    </w:p>
  </w:footnote>
  <w:footnote w:type="continuationSeparator" w:id="0">
    <w:p w:rsidR="00633149" w:rsidRDefault="00633149" w:rsidP="00706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93C" w:rsidRDefault="002A39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51380"/>
      <w:docPartObj>
        <w:docPartGallery w:val="Watermarks"/>
        <w:docPartUnique/>
      </w:docPartObj>
    </w:sdtPr>
    <w:sdtContent>
      <w:p w:rsidR="002A393C" w:rsidRDefault="002A3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93C" w:rsidRDefault="002A39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155F"/>
    <w:multiLevelType w:val="hybridMultilevel"/>
    <w:tmpl w:val="2B7A2F44"/>
    <w:lvl w:ilvl="0" w:tplc="04180001">
      <w:start w:val="1"/>
      <w:numFmt w:val="bullet"/>
      <w:lvlText w:val=""/>
      <w:lvlJc w:val="left"/>
      <w:pPr>
        <w:ind w:left="1495" w:hanging="360"/>
      </w:pPr>
      <w:rPr>
        <w:rFonts w:ascii="Symbol" w:hAnsi="Symbol"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1" w15:restartNumberingAfterBreak="0">
    <w:nsid w:val="0EA7515B"/>
    <w:multiLevelType w:val="hybridMultilevel"/>
    <w:tmpl w:val="9D6A5F48"/>
    <w:lvl w:ilvl="0" w:tplc="0809000D">
      <w:start w:val="1"/>
      <w:numFmt w:val="bullet"/>
      <w:lvlText w:val=""/>
      <w:lvlJc w:val="left"/>
      <w:pPr>
        <w:ind w:left="1734" w:hanging="360"/>
      </w:pPr>
      <w:rPr>
        <w:rFonts w:ascii="Wingdings" w:hAnsi="Wingdings" w:hint="default"/>
      </w:rPr>
    </w:lvl>
    <w:lvl w:ilvl="1" w:tplc="08090003" w:tentative="1">
      <w:start w:val="1"/>
      <w:numFmt w:val="bullet"/>
      <w:lvlText w:val="o"/>
      <w:lvlJc w:val="left"/>
      <w:pPr>
        <w:ind w:left="2454" w:hanging="360"/>
      </w:pPr>
      <w:rPr>
        <w:rFonts w:ascii="Courier New" w:hAnsi="Courier New" w:cs="Courier New" w:hint="default"/>
      </w:rPr>
    </w:lvl>
    <w:lvl w:ilvl="2" w:tplc="08090005" w:tentative="1">
      <w:start w:val="1"/>
      <w:numFmt w:val="bullet"/>
      <w:lvlText w:val=""/>
      <w:lvlJc w:val="left"/>
      <w:pPr>
        <w:ind w:left="3174" w:hanging="360"/>
      </w:pPr>
      <w:rPr>
        <w:rFonts w:ascii="Wingdings" w:hAnsi="Wingdings" w:hint="default"/>
      </w:rPr>
    </w:lvl>
    <w:lvl w:ilvl="3" w:tplc="08090001" w:tentative="1">
      <w:start w:val="1"/>
      <w:numFmt w:val="bullet"/>
      <w:lvlText w:val=""/>
      <w:lvlJc w:val="left"/>
      <w:pPr>
        <w:ind w:left="3894" w:hanging="360"/>
      </w:pPr>
      <w:rPr>
        <w:rFonts w:ascii="Symbol" w:hAnsi="Symbol" w:hint="default"/>
      </w:rPr>
    </w:lvl>
    <w:lvl w:ilvl="4" w:tplc="08090003" w:tentative="1">
      <w:start w:val="1"/>
      <w:numFmt w:val="bullet"/>
      <w:lvlText w:val="o"/>
      <w:lvlJc w:val="left"/>
      <w:pPr>
        <w:ind w:left="4614" w:hanging="360"/>
      </w:pPr>
      <w:rPr>
        <w:rFonts w:ascii="Courier New" w:hAnsi="Courier New" w:cs="Courier New" w:hint="default"/>
      </w:rPr>
    </w:lvl>
    <w:lvl w:ilvl="5" w:tplc="08090005" w:tentative="1">
      <w:start w:val="1"/>
      <w:numFmt w:val="bullet"/>
      <w:lvlText w:val=""/>
      <w:lvlJc w:val="left"/>
      <w:pPr>
        <w:ind w:left="5334" w:hanging="360"/>
      </w:pPr>
      <w:rPr>
        <w:rFonts w:ascii="Wingdings" w:hAnsi="Wingdings" w:hint="default"/>
      </w:rPr>
    </w:lvl>
    <w:lvl w:ilvl="6" w:tplc="08090001" w:tentative="1">
      <w:start w:val="1"/>
      <w:numFmt w:val="bullet"/>
      <w:lvlText w:val=""/>
      <w:lvlJc w:val="left"/>
      <w:pPr>
        <w:ind w:left="6054" w:hanging="360"/>
      </w:pPr>
      <w:rPr>
        <w:rFonts w:ascii="Symbol" w:hAnsi="Symbol" w:hint="default"/>
      </w:rPr>
    </w:lvl>
    <w:lvl w:ilvl="7" w:tplc="08090003" w:tentative="1">
      <w:start w:val="1"/>
      <w:numFmt w:val="bullet"/>
      <w:lvlText w:val="o"/>
      <w:lvlJc w:val="left"/>
      <w:pPr>
        <w:ind w:left="6774" w:hanging="360"/>
      </w:pPr>
      <w:rPr>
        <w:rFonts w:ascii="Courier New" w:hAnsi="Courier New" w:cs="Courier New" w:hint="default"/>
      </w:rPr>
    </w:lvl>
    <w:lvl w:ilvl="8" w:tplc="08090005" w:tentative="1">
      <w:start w:val="1"/>
      <w:numFmt w:val="bullet"/>
      <w:lvlText w:val=""/>
      <w:lvlJc w:val="left"/>
      <w:pPr>
        <w:ind w:left="7494" w:hanging="360"/>
      </w:pPr>
      <w:rPr>
        <w:rFonts w:ascii="Wingdings" w:hAnsi="Wingdings" w:hint="default"/>
      </w:rPr>
    </w:lvl>
  </w:abstractNum>
  <w:abstractNum w:abstractNumId="2"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AE76F2"/>
    <w:multiLevelType w:val="hybridMultilevel"/>
    <w:tmpl w:val="071C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471872"/>
    <w:multiLevelType w:val="hybridMultilevel"/>
    <w:tmpl w:val="42B464F0"/>
    <w:lvl w:ilvl="0" w:tplc="08090001">
      <w:start w:val="1"/>
      <w:numFmt w:val="bullet"/>
      <w:lvlText w:val=""/>
      <w:lvlJc w:val="left"/>
      <w:pPr>
        <w:ind w:left="1032" w:hanging="360"/>
      </w:pPr>
      <w:rPr>
        <w:rFonts w:ascii="Symbol" w:hAnsi="Symbol" w:hint="default"/>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abstractNum w:abstractNumId="5" w15:restartNumberingAfterBreak="0">
    <w:nsid w:val="294C7918"/>
    <w:multiLevelType w:val="hybridMultilevel"/>
    <w:tmpl w:val="B78AD4C0"/>
    <w:lvl w:ilvl="0" w:tplc="0809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6" w15:restartNumberingAfterBreak="0">
    <w:nsid w:val="46AB57B1"/>
    <w:multiLevelType w:val="hybridMultilevel"/>
    <w:tmpl w:val="E0CEE95E"/>
    <w:lvl w:ilvl="0" w:tplc="B8BA6138">
      <w:start w:val="8"/>
      <w:numFmt w:val="bullet"/>
      <w:lvlText w:val="-"/>
      <w:lvlJc w:val="left"/>
      <w:pPr>
        <w:ind w:left="720" w:hanging="360"/>
      </w:pPr>
      <w:rPr>
        <w:rFonts w:ascii="Trebuchet MS" w:eastAsia="Times New Roman" w:hAnsi="Trebuchet MS" w:cs="Times New Roman" w:hint="default"/>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7" w15:restartNumberingAfterBreak="0">
    <w:nsid w:val="59670709"/>
    <w:multiLevelType w:val="hybridMultilevel"/>
    <w:tmpl w:val="3424D98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B70701"/>
    <w:multiLevelType w:val="hybridMultilevel"/>
    <w:tmpl w:val="CD48CAA2"/>
    <w:lvl w:ilvl="0" w:tplc="A6F8E29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E7629AB"/>
    <w:multiLevelType w:val="hybridMultilevel"/>
    <w:tmpl w:val="89CCCE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D5644AA"/>
    <w:multiLevelType w:val="hybridMultilevel"/>
    <w:tmpl w:val="C0503672"/>
    <w:lvl w:ilvl="0" w:tplc="B8BA6138">
      <w:start w:val="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22306D7"/>
    <w:multiLevelType w:val="hybridMultilevel"/>
    <w:tmpl w:val="722306D7"/>
    <w:lvl w:ilvl="0" w:tplc="9C9460A0">
      <w:start w:val="1"/>
      <w:numFmt w:val="bullet"/>
      <w:lvlText w:val=""/>
      <w:lvlJc w:val="left"/>
      <w:pPr>
        <w:ind w:left="720" w:hanging="360"/>
      </w:pPr>
      <w:rPr>
        <w:rFonts w:ascii="Symbol" w:hAnsi="Symbol"/>
      </w:rPr>
    </w:lvl>
    <w:lvl w:ilvl="1" w:tplc="68B8DE50">
      <w:start w:val="1"/>
      <w:numFmt w:val="bullet"/>
      <w:lvlText w:val="o"/>
      <w:lvlJc w:val="left"/>
      <w:pPr>
        <w:ind w:left="1440" w:hanging="360"/>
      </w:pPr>
      <w:rPr>
        <w:rFonts w:ascii="Courier New" w:hAnsi="Courier New"/>
      </w:rPr>
    </w:lvl>
    <w:lvl w:ilvl="2" w:tplc="314474F6">
      <w:start w:val="1"/>
      <w:numFmt w:val="bullet"/>
      <w:lvlText w:val=""/>
      <w:lvlJc w:val="left"/>
      <w:pPr>
        <w:ind w:left="2160" w:hanging="360"/>
      </w:pPr>
      <w:rPr>
        <w:rFonts w:ascii="Wingdings" w:hAnsi="Wingdings"/>
      </w:rPr>
    </w:lvl>
    <w:lvl w:ilvl="3" w:tplc="5BC030E2">
      <w:start w:val="1"/>
      <w:numFmt w:val="bullet"/>
      <w:lvlText w:val=""/>
      <w:lvlJc w:val="left"/>
      <w:pPr>
        <w:tabs>
          <w:tab w:val="num" w:pos="2880"/>
        </w:tabs>
        <w:ind w:left="2880" w:hanging="360"/>
      </w:pPr>
      <w:rPr>
        <w:rFonts w:ascii="Symbol" w:hAnsi="Symbol"/>
      </w:rPr>
    </w:lvl>
    <w:lvl w:ilvl="4" w:tplc="9FD2C57E">
      <w:start w:val="1"/>
      <w:numFmt w:val="bullet"/>
      <w:lvlText w:val="o"/>
      <w:lvlJc w:val="left"/>
      <w:pPr>
        <w:tabs>
          <w:tab w:val="num" w:pos="3600"/>
        </w:tabs>
        <w:ind w:left="3600" w:hanging="360"/>
      </w:pPr>
      <w:rPr>
        <w:rFonts w:ascii="Courier New" w:hAnsi="Courier New"/>
      </w:rPr>
    </w:lvl>
    <w:lvl w:ilvl="5" w:tplc="0520E1EA">
      <w:start w:val="1"/>
      <w:numFmt w:val="bullet"/>
      <w:lvlText w:val=""/>
      <w:lvlJc w:val="left"/>
      <w:pPr>
        <w:tabs>
          <w:tab w:val="num" w:pos="4320"/>
        </w:tabs>
        <w:ind w:left="4320" w:hanging="360"/>
      </w:pPr>
      <w:rPr>
        <w:rFonts w:ascii="Wingdings" w:hAnsi="Wingdings"/>
      </w:rPr>
    </w:lvl>
    <w:lvl w:ilvl="6" w:tplc="6B2CE382">
      <w:start w:val="1"/>
      <w:numFmt w:val="bullet"/>
      <w:lvlText w:val=""/>
      <w:lvlJc w:val="left"/>
      <w:pPr>
        <w:tabs>
          <w:tab w:val="num" w:pos="5040"/>
        </w:tabs>
        <w:ind w:left="5040" w:hanging="360"/>
      </w:pPr>
      <w:rPr>
        <w:rFonts w:ascii="Symbol" w:hAnsi="Symbol"/>
      </w:rPr>
    </w:lvl>
    <w:lvl w:ilvl="7" w:tplc="9D343FB6">
      <w:start w:val="1"/>
      <w:numFmt w:val="bullet"/>
      <w:lvlText w:val="o"/>
      <w:lvlJc w:val="left"/>
      <w:pPr>
        <w:tabs>
          <w:tab w:val="num" w:pos="5760"/>
        </w:tabs>
        <w:ind w:left="5760" w:hanging="360"/>
      </w:pPr>
      <w:rPr>
        <w:rFonts w:ascii="Courier New" w:hAnsi="Courier New"/>
      </w:rPr>
    </w:lvl>
    <w:lvl w:ilvl="8" w:tplc="B6AC76C6">
      <w:start w:val="1"/>
      <w:numFmt w:val="bullet"/>
      <w:lvlText w:val=""/>
      <w:lvlJc w:val="left"/>
      <w:pPr>
        <w:tabs>
          <w:tab w:val="num" w:pos="6480"/>
        </w:tabs>
        <w:ind w:left="6480" w:hanging="360"/>
      </w:pPr>
      <w:rPr>
        <w:rFonts w:ascii="Wingdings" w:hAnsi="Wingdings"/>
      </w:rPr>
    </w:lvl>
  </w:abstractNum>
  <w:abstractNum w:abstractNumId="13" w15:restartNumberingAfterBreak="0">
    <w:nsid w:val="722306D9"/>
    <w:multiLevelType w:val="hybridMultilevel"/>
    <w:tmpl w:val="722306D9"/>
    <w:lvl w:ilvl="0" w:tplc="206E5C34">
      <w:start w:val="1"/>
      <w:numFmt w:val="bullet"/>
      <w:lvlText w:val=""/>
      <w:lvlJc w:val="left"/>
      <w:pPr>
        <w:ind w:left="720" w:hanging="360"/>
      </w:pPr>
      <w:rPr>
        <w:rFonts w:ascii="Symbol" w:hAnsi="Symbol"/>
      </w:rPr>
    </w:lvl>
    <w:lvl w:ilvl="1" w:tplc="919EFF80">
      <w:start w:val="1"/>
      <w:numFmt w:val="bullet"/>
      <w:lvlText w:val="o"/>
      <w:lvlJc w:val="left"/>
      <w:pPr>
        <w:tabs>
          <w:tab w:val="num" w:pos="1440"/>
        </w:tabs>
        <w:ind w:left="1440" w:hanging="360"/>
      </w:pPr>
      <w:rPr>
        <w:rFonts w:ascii="Courier New" w:hAnsi="Courier New"/>
      </w:rPr>
    </w:lvl>
    <w:lvl w:ilvl="2" w:tplc="6964B522">
      <w:start w:val="1"/>
      <w:numFmt w:val="bullet"/>
      <w:lvlText w:val=""/>
      <w:lvlJc w:val="left"/>
      <w:pPr>
        <w:tabs>
          <w:tab w:val="num" w:pos="2160"/>
        </w:tabs>
        <w:ind w:left="2160" w:hanging="360"/>
      </w:pPr>
      <w:rPr>
        <w:rFonts w:ascii="Wingdings" w:hAnsi="Wingdings"/>
      </w:rPr>
    </w:lvl>
    <w:lvl w:ilvl="3" w:tplc="89EEE09E">
      <w:start w:val="1"/>
      <w:numFmt w:val="bullet"/>
      <w:lvlText w:val=""/>
      <w:lvlJc w:val="left"/>
      <w:pPr>
        <w:tabs>
          <w:tab w:val="num" w:pos="2880"/>
        </w:tabs>
        <w:ind w:left="2880" w:hanging="360"/>
      </w:pPr>
      <w:rPr>
        <w:rFonts w:ascii="Symbol" w:hAnsi="Symbol"/>
      </w:rPr>
    </w:lvl>
    <w:lvl w:ilvl="4" w:tplc="8EBC61A2">
      <w:start w:val="1"/>
      <w:numFmt w:val="bullet"/>
      <w:lvlText w:val="o"/>
      <w:lvlJc w:val="left"/>
      <w:pPr>
        <w:tabs>
          <w:tab w:val="num" w:pos="3600"/>
        </w:tabs>
        <w:ind w:left="3600" w:hanging="360"/>
      </w:pPr>
      <w:rPr>
        <w:rFonts w:ascii="Courier New" w:hAnsi="Courier New"/>
      </w:rPr>
    </w:lvl>
    <w:lvl w:ilvl="5" w:tplc="F6384CD8">
      <w:start w:val="1"/>
      <w:numFmt w:val="bullet"/>
      <w:lvlText w:val=""/>
      <w:lvlJc w:val="left"/>
      <w:pPr>
        <w:tabs>
          <w:tab w:val="num" w:pos="4320"/>
        </w:tabs>
        <w:ind w:left="4320" w:hanging="360"/>
      </w:pPr>
      <w:rPr>
        <w:rFonts w:ascii="Wingdings" w:hAnsi="Wingdings"/>
      </w:rPr>
    </w:lvl>
    <w:lvl w:ilvl="6" w:tplc="7E282F98">
      <w:start w:val="1"/>
      <w:numFmt w:val="bullet"/>
      <w:lvlText w:val=""/>
      <w:lvlJc w:val="left"/>
      <w:pPr>
        <w:tabs>
          <w:tab w:val="num" w:pos="5040"/>
        </w:tabs>
        <w:ind w:left="5040" w:hanging="360"/>
      </w:pPr>
      <w:rPr>
        <w:rFonts w:ascii="Symbol" w:hAnsi="Symbol"/>
      </w:rPr>
    </w:lvl>
    <w:lvl w:ilvl="7" w:tplc="4E9C1812">
      <w:start w:val="1"/>
      <w:numFmt w:val="bullet"/>
      <w:lvlText w:val="o"/>
      <w:lvlJc w:val="left"/>
      <w:pPr>
        <w:tabs>
          <w:tab w:val="num" w:pos="5760"/>
        </w:tabs>
        <w:ind w:left="5760" w:hanging="360"/>
      </w:pPr>
      <w:rPr>
        <w:rFonts w:ascii="Courier New" w:hAnsi="Courier New"/>
      </w:rPr>
    </w:lvl>
    <w:lvl w:ilvl="8" w:tplc="B5FAD104">
      <w:start w:val="1"/>
      <w:numFmt w:val="bullet"/>
      <w:lvlText w:val=""/>
      <w:lvlJc w:val="left"/>
      <w:pPr>
        <w:tabs>
          <w:tab w:val="num" w:pos="6480"/>
        </w:tabs>
        <w:ind w:left="6480" w:hanging="360"/>
      </w:pPr>
      <w:rPr>
        <w:rFonts w:ascii="Wingdings" w:hAnsi="Wingdings"/>
      </w:rPr>
    </w:lvl>
  </w:abstractNum>
  <w:abstractNum w:abstractNumId="14" w15:restartNumberingAfterBreak="0">
    <w:nsid w:val="72230781"/>
    <w:multiLevelType w:val="hybridMultilevel"/>
    <w:tmpl w:val="72230781"/>
    <w:lvl w:ilvl="0" w:tplc="58A668AA">
      <w:start w:val="1"/>
      <w:numFmt w:val="bullet"/>
      <w:lvlText w:val=""/>
      <w:lvlJc w:val="left"/>
      <w:pPr>
        <w:ind w:left="720" w:hanging="360"/>
      </w:pPr>
      <w:rPr>
        <w:rFonts w:ascii="Symbol" w:hAnsi="Symbol"/>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15" w15:restartNumberingAfterBreak="0">
    <w:nsid w:val="725A3A8E"/>
    <w:multiLevelType w:val="hybridMultilevel"/>
    <w:tmpl w:val="20A4B3E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F440BA"/>
    <w:multiLevelType w:val="hybridMultilevel"/>
    <w:tmpl w:val="9EE8ADEA"/>
    <w:lvl w:ilvl="0" w:tplc="B8BA6138">
      <w:start w:val="8"/>
      <w:numFmt w:val="bullet"/>
      <w:lvlText w:val="-"/>
      <w:lvlJc w:val="left"/>
      <w:pPr>
        <w:ind w:left="720" w:hanging="360"/>
      </w:pPr>
      <w:rPr>
        <w:rFonts w:ascii="Trebuchet MS" w:eastAsia="Times New Roman" w:hAnsi="Trebuchet MS" w:cs="Times New Roman" w:hint="default"/>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17" w15:restartNumberingAfterBreak="0">
    <w:nsid w:val="75AF1210"/>
    <w:multiLevelType w:val="hybridMultilevel"/>
    <w:tmpl w:val="6458FCD4"/>
    <w:lvl w:ilvl="0" w:tplc="A6F8E29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D044433"/>
    <w:multiLevelType w:val="hybridMultilevel"/>
    <w:tmpl w:val="2EA6E3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F581926"/>
    <w:multiLevelType w:val="hybridMultilevel"/>
    <w:tmpl w:val="F2D8DBA4"/>
    <w:lvl w:ilvl="0" w:tplc="B8BA6138">
      <w:start w:val="8"/>
      <w:numFmt w:val="bullet"/>
      <w:lvlText w:val="-"/>
      <w:lvlJc w:val="left"/>
      <w:pPr>
        <w:ind w:left="720" w:hanging="360"/>
      </w:pPr>
      <w:rPr>
        <w:rFonts w:ascii="Trebuchet MS" w:eastAsia="Times New Roman" w:hAnsi="Trebuchet MS" w:cs="Times New Roman" w:hint="default"/>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num w:numId="1">
    <w:abstractNumId w:val="17"/>
  </w:num>
  <w:num w:numId="2">
    <w:abstractNumId w:val="12"/>
  </w:num>
  <w:num w:numId="3">
    <w:abstractNumId w:val="10"/>
  </w:num>
  <w:num w:numId="4">
    <w:abstractNumId w:val="7"/>
  </w:num>
  <w:num w:numId="5">
    <w:abstractNumId w:val="0"/>
  </w:num>
  <w:num w:numId="6">
    <w:abstractNumId w:val="14"/>
  </w:num>
  <w:num w:numId="7">
    <w:abstractNumId w:val="11"/>
  </w:num>
  <w:num w:numId="8">
    <w:abstractNumId w:val="13"/>
  </w:num>
  <w:num w:numId="9">
    <w:abstractNumId w:val="18"/>
  </w:num>
  <w:num w:numId="10">
    <w:abstractNumId w:val="2"/>
  </w:num>
  <w:num w:numId="11">
    <w:abstractNumId w:val="8"/>
  </w:num>
  <w:num w:numId="12">
    <w:abstractNumId w:val="16"/>
  </w:num>
  <w:num w:numId="13">
    <w:abstractNumId w:val="6"/>
  </w:num>
  <w:num w:numId="14">
    <w:abstractNumId w:val="19"/>
  </w:num>
  <w:num w:numId="15">
    <w:abstractNumId w:val="15"/>
  </w:num>
  <w:num w:numId="16">
    <w:abstractNumId w:val="4"/>
  </w:num>
  <w:num w:numId="17">
    <w:abstractNumId w:val="3"/>
  </w:num>
  <w:num w:numId="18">
    <w:abstractNumId w:val="1"/>
  </w:num>
  <w:num w:numId="19">
    <w:abstractNumId w:val="5"/>
  </w:num>
  <w:num w:numId="2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8AF"/>
    <w:rsid w:val="00004132"/>
    <w:rsid w:val="0000733C"/>
    <w:rsid w:val="00011C41"/>
    <w:rsid w:val="00016BD6"/>
    <w:rsid w:val="00021AC2"/>
    <w:rsid w:val="00032A85"/>
    <w:rsid w:val="0003372F"/>
    <w:rsid w:val="0005000C"/>
    <w:rsid w:val="0006029E"/>
    <w:rsid w:val="0006516E"/>
    <w:rsid w:val="00080E8F"/>
    <w:rsid w:val="00086C26"/>
    <w:rsid w:val="000876BE"/>
    <w:rsid w:val="00093D22"/>
    <w:rsid w:val="00094C70"/>
    <w:rsid w:val="000950AC"/>
    <w:rsid w:val="00096C9F"/>
    <w:rsid w:val="000A0231"/>
    <w:rsid w:val="000A0CB0"/>
    <w:rsid w:val="000A7E61"/>
    <w:rsid w:val="000B3C72"/>
    <w:rsid w:val="000C5892"/>
    <w:rsid w:val="000C735C"/>
    <w:rsid w:val="000D375E"/>
    <w:rsid w:val="000E63B5"/>
    <w:rsid w:val="000E72EA"/>
    <w:rsid w:val="000E7FB5"/>
    <w:rsid w:val="000F2E3F"/>
    <w:rsid w:val="00100C70"/>
    <w:rsid w:val="001077B0"/>
    <w:rsid w:val="00111489"/>
    <w:rsid w:val="00117B36"/>
    <w:rsid w:val="00122C52"/>
    <w:rsid w:val="0013211C"/>
    <w:rsid w:val="001351B3"/>
    <w:rsid w:val="00136ECD"/>
    <w:rsid w:val="001409F9"/>
    <w:rsid w:val="00151392"/>
    <w:rsid w:val="00154126"/>
    <w:rsid w:val="00165366"/>
    <w:rsid w:val="0018486B"/>
    <w:rsid w:val="00185CFC"/>
    <w:rsid w:val="001878A1"/>
    <w:rsid w:val="00191D1D"/>
    <w:rsid w:val="0019211B"/>
    <w:rsid w:val="001A697E"/>
    <w:rsid w:val="001A69AF"/>
    <w:rsid w:val="001C14AF"/>
    <w:rsid w:val="001D5836"/>
    <w:rsid w:val="001E50EE"/>
    <w:rsid w:val="001E7A85"/>
    <w:rsid w:val="001F4CC3"/>
    <w:rsid w:val="001F5BC5"/>
    <w:rsid w:val="001F68C5"/>
    <w:rsid w:val="00204100"/>
    <w:rsid w:val="00215AD0"/>
    <w:rsid w:val="002258E7"/>
    <w:rsid w:val="00227E48"/>
    <w:rsid w:val="00233B3E"/>
    <w:rsid w:val="00234524"/>
    <w:rsid w:val="00236951"/>
    <w:rsid w:val="00241CEE"/>
    <w:rsid w:val="00241DFD"/>
    <w:rsid w:val="00245592"/>
    <w:rsid w:val="00247872"/>
    <w:rsid w:val="00247D0C"/>
    <w:rsid w:val="00250513"/>
    <w:rsid w:val="00252165"/>
    <w:rsid w:val="00253329"/>
    <w:rsid w:val="0025553F"/>
    <w:rsid w:val="00256281"/>
    <w:rsid w:val="00261FFD"/>
    <w:rsid w:val="00270482"/>
    <w:rsid w:val="00271874"/>
    <w:rsid w:val="0027398F"/>
    <w:rsid w:val="00275B88"/>
    <w:rsid w:val="00276B27"/>
    <w:rsid w:val="002926FF"/>
    <w:rsid w:val="002A393C"/>
    <w:rsid w:val="002C0B5F"/>
    <w:rsid w:val="002C1B50"/>
    <w:rsid w:val="002C48E4"/>
    <w:rsid w:val="002D0AB0"/>
    <w:rsid w:val="002E0EEE"/>
    <w:rsid w:val="002E4D9D"/>
    <w:rsid w:val="002F41BE"/>
    <w:rsid w:val="002F6526"/>
    <w:rsid w:val="003112F9"/>
    <w:rsid w:val="00311E34"/>
    <w:rsid w:val="003171E4"/>
    <w:rsid w:val="00324173"/>
    <w:rsid w:val="00327789"/>
    <w:rsid w:val="003318EB"/>
    <w:rsid w:val="00334467"/>
    <w:rsid w:val="0034081F"/>
    <w:rsid w:val="00344282"/>
    <w:rsid w:val="003474DF"/>
    <w:rsid w:val="00360B7A"/>
    <w:rsid w:val="00364447"/>
    <w:rsid w:val="00366D43"/>
    <w:rsid w:val="003705B6"/>
    <w:rsid w:val="00375528"/>
    <w:rsid w:val="00375C1A"/>
    <w:rsid w:val="00376A93"/>
    <w:rsid w:val="003918A7"/>
    <w:rsid w:val="00394AF0"/>
    <w:rsid w:val="003A6274"/>
    <w:rsid w:val="003A771F"/>
    <w:rsid w:val="003C0C5A"/>
    <w:rsid w:val="003C1CDC"/>
    <w:rsid w:val="003C6B8D"/>
    <w:rsid w:val="003E4321"/>
    <w:rsid w:val="003E7362"/>
    <w:rsid w:val="003F6CCD"/>
    <w:rsid w:val="003F703C"/>
    <w:rsid w:val="00413574"/>
    <w:rsid w:val="00413B83"/>
    <w:rsid w:val="004220B3"/>
    <w:rsid w:val="004227A2"/>
    <w:rsid w:val="00423335"/>
    <w:rsid w:val="00443806"/>
    <w:rsid w:val="0045715D"/>
    <w:rsid w:val="004635B4"/>
    <w:rsid w:val="0046758E"/>
    <w:rsid w:val="00490DFD"/>
    <w:rsid w:val="00491475"/>
    <w:rsid w:val="004957D1"/>
    <w:rsid w:val="004A0D86"/>
    <w:rsid w:val="004A4B9C"/>
    <w:rsid w:val="004B662F"/>
    <w:rsid w:val="004C0021"/>
    <w:rsid w:val="004C663E"/>
    <w:rsid w:val="0051247E"/>
    <w:rsid w:val="00512DDC"/>
    <w:rsid w:val="00521566"/>
    <w:rsid w:val="005342D0"/>
    <w:rsid w:val="005375A5"/>
    <w:rsid w:val="005428F8"/>
    <w:rsid w:val="00547591"/>
    <w:rsid w:val="00550C04"/>
    <w:rsid w:val="005519F8"/>
    <w:rsid w:val="005569CE"/>
    <w:rsid w:val="005636A5"/>
    <w:rsid w:val="00581E73"/>
    <w:rsid w:val="00593EBF"/>
    <w:rsid w:val="005B132E"/>
    <w:rsid w:val="005B2E64"/>
    <w:rsid w:val="005B3A12"/>
    <w:rsid w:val="005C23E4"/>
    <w:rsid w:val="005D5A6E"/>
    <w:rsid w:val="005E327B"/>
    <w:rsid w:val="005E5539"/>
    <w:rsid w:val="005E5D6E"/>
    <w:rsid w:val="005E691F"/>
    <w:rsid w:val="005F64FD"/>
    <w:rsid w:val="00602FAD"/>
    <w:rsid w:val="0061038F"/>
    <w:rsid w:val="00613665"/>
    <w:rsid w:val="0062073B"/>
    <w:rsid w:val="00633149"/>
    <w:rsid w:val="006368AD"/>
    <w:rsid w:val="00636A20"/>
    <w:rsid w:val="00637FC1"/>
    <w:rsid w:val="006427B0"/>
    <w:rsid w:val="00643E6A"/>
    <w:rsid w:val="0065261A"/>
    <w:rsid w:val="00657DBE"/>
    <w:rsid w:val="0066014D"/>
    <w:rsid w:val="00663796"/>
    <w:rsid w:val="00666E8D"/>
    <w:rsid w:val="00682191"/>
    <w:rsid w:val="006875FF"/>
    <w:rsid w:val="00687EDF"/>
    <w:rsid w:val="0069086B"/>
    <w:rsid w:val="0069265F"/>
    <w:rsid w:val="006A2AF5"/>
    <w:rsid w:val="006B4F19"/>
    <w:rsid w:val="006B6482"/>
    <w:rsid w:val="006C5672"/>
    <w:rsid w:val="006D705F"/>
    <w:rsid w:val="007066CA"/>
    <w:rsid w:val="00720116"/>
    <w:rsid w:val="00720E99"/>
    <w:rsid w:val="0072761A"/>
    <w:rsid w:val="0072788E"/>
    <w:rsid w:val="00727C90"/>
    <w:rsid w:val="007377F6"/>
    <w:rsid w:val="00741B01"/>
    <w:rsid w:val="00760407"/>
    <w:rsid w:val="007615F7"/>
    <w:rsid w:val="007676A7"/>
    <w:rsid w:val="00791759"/>
    <w:rsid w:val="00795D92"/>
    <w:rsid w:val="007A45DE"/>
    <w:rsid w:val="007B4BDC"/>
    <w:rsid w:val="007B58AF"/>
    <w:rsid w:val="007B65D7"/>
    <w:rsid w:val="007B723A"/>
    <w:rsid w:val="007C3290"/>
    <w:rsid w:val="007C4390"/>
    <w:rsid w:val="007C707D"/>
    <w:rsid w:val="007D186A"/>
    <w:rsid w:val="007D79A3"/>
    <w:rsid w:val="007E1AE5"/>
    <w:rsid w:val="007E39A3"/>
    <w:rsid w:val="007E3A8F"/>
    <w:rsid w:val="007F365B"/>
    <w:rsid w:val="007F76FD"/>
    <w:rsid w:val="00802DF1"/>
    <w:rsid w:val="0080364B"/>
    <w:rsid w:val="008103AA"/>
    <w:rsid w:val="00812208"/>
    <w:rsid w:val="00820397"/>
    <w:rsid w:val="008227B9"/>
    <w:rsid w:val="008238B5"/>
    <w:rsid w:val="008309B9"/>
    <w:rsid w:val="008337EA"/>
    <w:rsid w:val="00837DCC"/>
    <w:rsid w:val="0084117D"/>
    <w:rsid w:val="008425B5"/>
    <w:rsid w:val="00843C6E"/>
    <w:rsid w:val="00851B39"/>
    <w:rsid w:val="0085380B"/>
    <w:rsid w:val="008577C1"/>
    <w:rsid w:val="0086039C"/>
    <w:rsid w:val="008626E7"/>
    <w:rsid w:val="00862AFF"/>
    <w:rsid w:val="00865FC0"/>
    <w:rsid w:val="00886E0C"/>
    <w:rsid w:val="008A6460"/>
    <w:rsid w:val="008D107A"/>
    <w:rsid w:val="008D414D"/>
    <w:rsid w:val="008E3386"/>
    <w:rsid w:val="008E6FA7"/>
    <w:rsid w:val="008F19A1"/>
    <w:rsid w:val="008F2506"/>
    <w:rsid w:val="008F2AF1"/>
    <w:rsid w:val="008F41E1"/>
    <w:rsid w:val="008F491C"/>
    <w:rsid w:val="008F5E69"/>
    <w:rsid w:val="0090379F"/>
    <w:rsid w:val="00904000"/>
    <w:rsid w:val="00924118"/>
    <w:rsid w:val="00930FD5"/>
    <w:rsid w:val="009342BD"/>
    <w:rsid w:val="00934CCB"/>
    <w:rsid w:val="00937528"/>
    <w:rsid w:val="00947235"/>
    <w:rsid w:val="00951AE4"/>
    <w:rsid w:val="009659D8"/>
    <w:rsid w:val="00991F13"/>
    <w:rsid w:val="00996E23"/>
    <w:rsid w:val="009A23A0"/>
    <w:rsid w:val="009A27B0"/>
    <w:rsid w:val="009A3DEA"/>
    <w:rsid w:val="009A5F77"/>
    <w:rsid w:val="009B5021"/>
    <w:rsid w:val="009D68FF"/>
    <w:rsid w:val="009D746B"/>
    <w:rsid w:val="009E0919"/>
    <w:rsid w:val="009E6FA8"/>
    <w:rsid w:val="009F1B09"/>
    <w:rsid w:val="009F5016"/>
    <w:rsid w:val="009F7F0F"/>
    <w:rsid w:val="00A26622"/>
    <w:rsid w:val="00A32637"/>
    <w:rsid w:val="00A3366C"/>
    <w:rsid w:val="00A37E42"/>
    <w:rsid w:val="00A50E9C"/>
    <w:rsid w:val="00A5299D"/>
    <w:rsid w:val="00A60C28"/>
    <w:rsid w:val="00A64700"/>
    <w:rsid w:val="00A6608F"/>
    <w:rsid w:val="00A75722"/>
    <w:rsid w:val="00A853A0"/>
    <w:rsid w:val="00A878ED"/>
    <w:rsid w:val="00A87D62"/>
    <w:rsid w:val="00AA0466"/>
    <w:rsid w:val="00AA1517"/>
    <w:rsid w:val="00AA4B3D"/>
    <w:rsid w:val="00AB3D7E"/>
    <w:rsid w:val="00AB45E4"/>
    <w:rsid w:val="00AB5C9D"/>
    <w:rsid w:val="00AC4944"/>
    <w:rsid w:val="00AC580B"/>
    <w:rsid w:val="00AC61FF"/>
    <w:rsid w:val="00AD0F72"/>
    <w:rsid w:val="00AD52C7"/>
    <w:rsid w:val="00AD56FA"/>
    <w:rsid w:val="00AE6D90"/>
    <w:rsid w:val="00B00C2E"/>
    <w:rsid w:val="00B01696"/>
    <w:rsid w:val="00B13560"/>
    <w:rsid w:val="00B2081E"/>
    <w:rsid w:val="00B238C9"/>
    <w:rsid w:val="00B273BB"/>
    <w:rsid w:val="00B27BF3"/>
    <w:rsid w:val="00B36DF9"/>
    <w:rsid w:val="00B40A2B"/>
    <w:rsid w:val="00B41266"/>
    <w:rsid w:val="00B42087"/>
    <w:rsid w:val="00B43AA4"/>
    <w:rsid w:val="00B45ED9"/>
    <w:rsid w:val="00B4662E"/>
    <w:rsid w:val="00B54330"/>
    <w:rsid w:val="00B55B7E"/>
    <w:rsid w:val="00B61168"/>
    <w:rsid w:val="00B61568"/>
    <w:rsid w:val="00B664BA"/>
    <w:rsid w:val="00B73694"/>
    <w:rsid w:val="00B8114C"/>
    <w:rsid w:val="00B845A2"/>
    <w:rsid w:val="00B8736F"/>
    <w:rsid w:val="00B90926"/>
    <w:rsid w:val="00B953BE"/>
    <w:rsid w:val="00BA31EA"/>
    <w:rsid w:val="00BA51FD"/>
    <w:rsid w:val="00BA5D7A"/>
    <w:rsid w:val="00BB1D4A"/>
    <w:rsid w:val="00BB42FC"/>
    <w:rsid w:val="00BB5C85"/>
    <w:rsid w:val="00BD2905"/>
    <w:rsid w:val="00BE12AF"/>
    <w:rsid w:val="00BF23FB"/>
    <w:rsid w:val="00BF57D5"/>
    <w:rsid w:val="00BF7B1A"/>
    <w:rsid w:val="00C24C9B"/>
    <w:rsid w:val="00C40BDD"/>
    <w:rsid w:val="00C43B52"/>
    <w:rsid w:val="00C44DAA"/>
    <w:rsid w:val="00C6050E"/>
    <w:rsid w:val="00C71CAC"/>
    <w:rsid w:val="00C74858"/>
    <w:rsid w:val="00C76AAB"/>
    <w:rsid w:val="00C9014C"/>
    <w:rsid w:val="00CA059E"/>
    <w:rsid w:val="00CC2FFF"/>
    <w:rsid w:val="00CC7D86"/>
    <w:rsid w:val="00CD2F5E"/>
    <w:rsid w:val="00CD78FC"/>
    <w:rsid w:val="00CE77C7"/>
    <w:rsid w:val="00CF1B96"/>
    <w:rsid w:val="00D03229"/>
    <w:rsid w:val="00D06F1E"/>
    <w:rsid w:val="00D13712"/>
    <w:rsid w:val="00D13999"/>
    <w:rsid w:val="00D22C7D"/>
    <w:rsid w:val="00D31D5C"/>
    <w:rsid w:val="00D57785"/>
    <w:rsid w:val="00D64D42"/>
    <w:rsid w:val="00D833F9"/>
    <w:rsid w:val="00D855BE"/>
    <w:rsid w:val="00DC46C5"/>
    <w:rsid w:val="00DC7E7D"/>
    <w:rsid w:val="00DD1AE4"/>
    <w:rsid w:val="00DD3A06"/>
    <w:rsid w:val="00DD3E2C"/>
    <w:rsid w:val="00DD7AE7"/>
    <w:rsid w:val="00DE481C"/>
    <w:rsid w:val="00DE5275"/>
    <w:rsid w:val="00DF1E35"/>
    <w:rsid w:val="00DF2136"/>
    <w:rsid w:val="00DF53B4"/>
    <w:rsid w:val="00DF5E0A"/>
    <w:rsid w:val="00E03FAA"/>
    <w:rsid w:val="00E126DA"/>
    <w:rsid w:val="00E12EBB"/>
    <w:rsid w:val="00E3686B"/>
    <w:rsid w:val="00E44832"/>
    <w:rsid w:val="00E46F6A"/>
    <w:rsid w:val="00E53891"/>
    <w:rsid w:val="00E57545"/>
    <w:rsid w:val="00E579B9"/>
    <w:rsid w:val="00E74C09"/>
    <w:rsid w:val="00E8479B"/>
    <w:rsid w:val="00E8586E"/>
    <w:rsid w:val="00E873FF"/>
    <w:rsid w:val="00E90060"/>
    <w:rsid w:val="00E97BF5"/>
    <w:rsid w:val="00EA486A"/>
    <w:rsid w:val="00EB121A"/>
    <w:rsid w:val="00EB565D"/>
    <w:rsid w:val="00EC057F"/>
    <w:rsid w:val="00EC448F"/>
    <w:rsid w:val="00EC5DCB"/>
    <w:rsid w:val="00EF39D0"/>
    <w:rsid w:val="00EF3F10"/>
    <w:rsid w:val="00EF623E"/>
    <w:rsid w:val="00F03041"/>
    <w:rsid w:val="00F11710"/>
    <w:rsid w:val="00F126DD"/>
    <w:rsid w:val="00F164E0"/>
    <w:rsid w:val="00F203FA"/>
    <w:rsid w:val="00F2460A"/>
    <w:rsid w:val="00F276CE"/>
    <w:rsid w:val="00F363B7"/>
    <w:rsid w:val="00F40F07"/>
    <w:rsid w:val="00F41510"/>
    <w:rsid w:val="00F43EA3"/>
    <w:rsid w:val="00F533FF"/>
    <w:rsid w:val="00F54B6C"/>
    <w:rsid w:val="00F56432"/>
    <w:rsid w:val="00F619E3"/>
    <w:rsid w:val="00F64124"/>
    <w:rsid w:val="00F647D9"/>
    <w:rsid w:val="00F707CE"/>
    <w:rsid w:val="00F8660D"/>
    <w:rsid w:val="00F965E8"/>
    <w:rsid w:val="00FA16E6"/>
    <w:rsid w:val="00FA2CDD"/>
    <w:rsid w:val="00FA6009"/>
    <w:rsid w:val="00FA6D01"/>
    <w:rsid w:val="00FA7073"/>
    <w:rsid w:val="00FB0943"/>
    <w:rsid w:val="00FB4CFF"/>
    <w:rsid w:val="00FB5A0D"/>
    <w:rsid w:val="00FC1AFB"/>
    <w:rsid w:val="00FC23D7"/>
    <w:rsid w:val="00FD2FC1"/>
    <w:rsid w:val="00FD3AAE"/>
    <w:rsid w:val="00FD669C"/>
    <w:rsid w:val="00FD749C"/>
    <w:rsid w:val="00FE0B62"/>
    <w:rsid w:val="00FE68E4"/>
    <w:rsid w:val="00FF2CA8"/>
    <w:rsid w:val="00FF55C3"/>
    <w:rsid w:val="00FF74D7"/>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337F63"/>
  <w15:chartTrackingRefBased/>
  <w15:docId w15:val="{29DC24B9-DA8A-4330-B17A-DD752A0D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6CCD"/>
  </w:style>
  <w:style w:type="paragraph" w:styleId="Heading1">
    <w:name w:val="heading 1"/>
    <w:basedOn w:val="Normal"/>
    <w:next w:val="Normal"/>
    <w:link w:val="Heading1Char"/>
    <w:uiPriority w:val="9"/>
    <w:qFormat/>
    <w:rsid w:val="00851B39"/>
    <w:pPr>
      <w:keepNext/>
      <w:spacing w:after="0" w:line="240" w:lineRule="auto"/>
      <w:jc w:val="both"/>
      <w:outlineLvl w:val="0"/>
    </w:pPr>
    <w:rPr>
      <w:rFonts w:ascii="Trebuchet MS" w:eastAsia="Times New Roman" w:hAnsi="Trebuchet MS" w:cs="Times New Roman"/>
      <w:b/>
      <w:bCs/>
      <w:i/>
      <w:iCs/>
      <w:noProof/>
      <w:color w:val="4472C4" w:themeColor="accent1"/>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E44832"/>
    <w:pPr>
      <w:ind w:left="720"/>
      <w:contextualSpacing/>
    </w:pPr>
  </w:style>
  <w:style w:type="table" w:styleId="TableGrid">
    <w:name w:val="Table Grid"/>
    <w:basedOn w:val="TableNormal"/>
    <w:uiPriority w:val="37"/>
    <w:rsid w:val="00E44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6CA"/>
  </w:style>
  <w:style w:type="paragraph" w:styleId="Footer">
    <w:name w:val="footer"/>
    <w:basedOn w:val="Normal"/>
    <w:link w:val="FooterChar"/>
    <w:uiPriority w:val="99"/>
    <w:unhideWhenUsed/>
    <w:rsid w:val="00706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6CA"/>
  </w:style>
  <w:style w:type="paragraph" w:styleId="BodyText3">
    <w:name w:val="Body Text 3"/>
    <w:basedOn w:val="Normal"/>
    <w:link w:val="BodyText3Char"/>
    <w:rsid w:val="007B4BDC"/>
    <w:pPr>
      <w:spacing w:before="120" w:after="120" w:line="240" w:lineRule="auto"/>
      <w:jc w:val="both"/>
    </w:pPr>
    <w:rPr>
      <w:rFonts w:ascii="Times New Roman" w:eastAsia="Times New Roman" w:hAnsi="Times New Roman" w:cs="Times New Roman"/>
      <w:sz w:val="16"/>
      <w:szCs w:val="20"/>
      <w:lang w:val="en-GB"/>
    </w:rPr>
  </w:style>
  <w:style w:type="character" w:customStyle="1" w:styleId="BodyText3Char">
    <w:name w:val="Body Text 3 Char"/>
    <w:basedOn w:val="DefaultParagraphFont"/>
    <w:link w:val="BodyText3"/>
    <w:rsid w:val="007B4BDC"/>
    <w:rPr>
      <w:rFonts w:ascii="Times New Roman" w:eastAsia="Times New Roman" w:hAnsi="Times New Roman" w:cs="Times New Roman"/>
      <w:sz w:val="16"/>
      <w:szCs w:val="20"/>
      <w:lang w:val="en-GB"/>
    </w:rPr>
  </w:style>
  <w:style w:type="paragraph" w:styleId="BalloonText">
    <w:name w:val="Balloon Text"/>
    <w:basedOn w:val="Normal"/>
    <w:link w:val="BalloonTextChar"/>
    <w:uiPriority w:val="99"/>
    <w:semiHidden/>
    <w:unhideWhenUsed/>
    <w:rsid w:val="008036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64B"/>
    <w:rPr>
      <w:rFonts w:ascii="Segoe UI" w:hAnsi="Segoe UI" w:cs="Segoe UI"/>
      <w:sz w:val="18"/>
      <w:szCs w:val="18"/>
    </w:rPr>
  </w:style>
  <w:style w:type="paragraph" w:styleId="BodyText">
    <w:name w:val="Body Text"/>
    <w:basedOn w:val="Normal"/>
    <w:link w:val="BodyTextChar"/>
    <w:rsid w:val="0051247E"/>
    <w:pPr>
      <w:spacing w:before="120" w:after="120" w:line="240"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51247E"/>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D52C7"/>
    <w:rPr>
      <w:color w:val="0563C1" w:themeColor="hyperlink"/>
      <w:u w:val="single"/>
    </w:rPr>
  </w:style>
  <w:style w:type="character" w:styleId="CommentReference">
    <w:name w:val="annotation reference"/>
    <w:basedOn w:val="DefaultParagraphFont"/>
    <w:uiPriority w:val="99"/>
    <w:semiHidden/>
    <w:unhideWhenUsed/>
    <w:rsid w:val="00AB5C9D"/>
    <w:rPr>
      <w:sz w:val="16"/>
      <w:szCs w:val="16"/>
    </w:rPr>
  </w:style>
  <w:style w:type="paragraph" w:styleId="CommentText">
    <w:name w:val="annotation text"/>
    <w:basedOn w:val="Normal"/>
    <w:link w:val="CommentTextChar"/>
    <w:uiPriority w:val="99"/>
    <w:semiHidden/>
    <w:unhideWhenUsed/>
    <w:rsid w:val="00AB5C9D"/>
    <w:pPr>
      <w:spacing w:line="240" w:lineRule="auto"/>
    </w:pPr>
    <w:rPr>
      <w:sz w:val="20"/>
      <w:szCs w:val="20"/>
    </w:rPr>
  </w:style>
  <w:style w:type="character" w:customStyle="1" w:styleId="CommentTextChar">
    <w:name w:val="Comment Text Char"/>
    <w:basedOn w:val="DefaultParagraphFont"/>
    <w:link w:val="CommentText"/>
    <w:uiPriority w:val="99"/>
    <w:semiHidden/>
    <w:rsid w:val="00AB5C9D"/>
    <w:rPr>
      <w:sz w:val="20"/>
      <w:szCs w:val="20"/>
    </w:rPr>
  </w:style>
  <w:style w:type="paragraph" w:styleId="CommentSubject">
    <w:name w:val="annotation subject"/>
    <w:basedOn w:val="CommentText"/>
    <w:next w:val="CommentText"/>
    <w:link w:val="CommentSubjectChar"/>
    <w:uiPriority w:val="99"/>
    <w:semiHidden/>
    <w:unhideWhenUsed/>
    <w:rsid w:val="00AB5C9D"/>
    <w:rPr>
      <w:b/>
      <w:bCs/>
    </w:rPr>
  </w:style>
  <w:style w:type="character" w:customStyle="1" w:styleId="CommentSubjectChar">
    <w:name w:val="Comment Subject Char"/>
    <w:basedOn w:val="CommentTextChar"/>
    <w:link w:val="CommentSubject"/>
    <w:uiPriority w:val="99"/>
    <w:semiHidden/>
    <w:rsid w:val="00AB5C9D"/>
    <w:rPr>
      <w:b/>
      <w:bCs/>
      <w:sz w:val="20"/>
      <w:szCs w:val="20"/>
    </w:rPr>
  </w:style>
  <w:style w:type="character" w:customStyle="1" w:styleId="Bodytext2Bold">
    <w:name w:val="Body text|2 + Bold"/>
    <w:basedOn w:val="DefaultParagraphFont"/>
    <w:semiHidden/>
    <w:unhideWhenUsed/>
    <w:rsid w:val="0025553F"/>
    <w:rPr>
      <w:rFonts w:ascii="Arial" w:eastAsia="Arial" w:hAnsi="Arial" w:cs="Arial"/>
      <w:b/>
      <w:color w:val="000000"/>
      <w:position w:val="0"/>
      <w:sz w:val="17"/>
      <w:shd w:val="clear" w:color="auto" w:fill="FFFFFF"/>
    </w:rPr>
  </w:style>
  <w:style w:type="table" w:customStyle="1" w:styleId="TableGrid1">
    <w:name w:val="Table Grid1"/>
    <w:basedOn w:val="TableNormal"/>
    <w:next w:val="TableGrid"/>
    <w:uiPriority w:val="37"/>
    <w:rsid w:val="0025553F"/>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25553F"/>
  </w:style>
  <w:style w:type="table" w:customStyle="1" w:styleId="TableGrid2">
    <w:name w:val="Table Grid2"/>
    <w:basedOn w:val="TableNormal"/>
    <w:next w:val="TableGrid"/>
    <w:uiPriority w:val="37"/>
    <w:rsid w:val="000C5892"/>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1F68C5"/>
    <w:pPr>
      <w:spacing w:after="0" w:line="240" w:lineRule="auto"/>
      <w:ind w:left="737" w:hanging="425"/>
      <w:jc w:val="both"/>
    </w:pPr>
    <w:rPr>
      <w:rFonts w:ascii="Trebuchet MS" w:hAnsi="Trebuchet MS" w:cs="Times New Roman"/>
      <w:noProof/>
      <w:lang w:val="ro-RO"/>
    </w:rPr>
  </w:style>
  <w:style w:type="character" w:customStyle="1" w:styleId="BodyTextIndentChar">
    <w:name w:val="Body Text Indent Char"/>
    <w:basedOn w:val="DefaultParagraphFont"/>
    <w:link w:val="BodyTextIndent"/>
    <w:uiPriority w:val="99"/>
    <w:rsid w:val="001F68C5"/>
    <w:rPr>
      <w:rFonts w:ascii="Trebuchet MS" w:hAnsi="Trebuchet MS" w:cs="Times New Roman"/>
      <w:noProof/>
      <w:lang w:val="ro-RO"/>
    </w:rPr>
  </w:style>
  <w:style w:type="paragraph" w:styleId="Revision">
    <w:name w:val="Revision"/>
    <w:hidden/>
    <w:uiPriority w:val="99"/>
    <w:semiHidden/>
    <w:rsid w:val="00851B39"/>
    <w:pPr>
      <w:spacing w:after="0" w:line="240" w:lineRule="auto"/>
    </w:pPr>
  </w:style>
  <w:style w:type="character" w:customStyle="1" w:styleId="Heading1Char">
    <w:name w:val="Heading 1 Char"/>
    <w:basedOn w:val="DefaultParagraphFont"/>
    <w:link w:val="Heading1"/>
    <w:uiPriority w:val="9"/>
    <w:rsid w:val="00851B39"/>
    <w:rPr>
      <w:rFonts w:ascii="Trebuchet MS" w:eastAsia="Times New Roman" w:hAnsi="Trebuchet MS" w:cs="Times New Roman"/>
      <w:b/>
      <w:bCs/>
      <w:i/>
      <w:iCs/>
      <w:noProof/>
      <w:color w:val="4472C4" w:themeColor="accent1"/>
      <w:lang w:val="ro-RO"/>
    </w:rPr>
  </w:style>
  <w:style w:type="character" w:styleId="UnresolvedMention">
    <w:name w:val="Unresolved Mention"/>
    <w:basedOn w:val="DefaultParagraphFont"/>
    <w:uiPriority w:val="99"/>
    <w:semiHidden/>
    <w:unhideWhenUsed/>
    <w:rsid w:val="00602FAD"/>
    <w:rPr>
      <w:color w:val="605E5C"/>
      <w:shd w:val="clear" w:color="auto" w:fill="E1DFDD"/>
    </w:rPr>
  </w:style>
  <w:style w:type="paragraph" w:styleId="BodyTextIndent2">
    <w:name w:val="Body Text Indent 2"/>
    <w:basedOn w:val="Normal"/>
    <w:link w:val="BodyTextIndent2Char"/>
    <w:uiPriority w:val="99"/>
    <w:unhideWhenUsed/>
    <w:rsid w:val="009F7F0F"/>
    <w:pPr>
      <w:spacing w:after="0" w:line="240" w:lineRule="auto"/>
      <w:ind w:left="453" w:hanging="453"/>
      <w:jc w:val="both"/>
    </w:pPr>
    <w:rPr>
      <w:rFonts w:ascii="Trebuchet MS" w:hAnsi="Trebuchet MS" w:cs="Times New Roman"/>
      <w:noProof/>
      <w:lang w:val="ro-RO"/>
    </w:rPr>
  </w:style>
  <w:style w:type="character" w:customStyle="1" w:styleId="BodyTextIndent2Char">
    <w:name w:val="Body Text Indent 2 Char"/>
    <w:basedOn w:val="DefaultParagraphFont"/>
    <w:link w:val="BodyTextIndent2"/>
    <w:uiPriority w:val="99"/>
    <w:rsid w:val="009F7F0F"/>
    <w:rPr>
      <w:rFonts w:ascii="Trebuchet MS" w:hAnsi="Trebuchet MS" w:cs="Times New Roman"/>
      <w:noProof/>
      <w:lang w:val="ro-RO"/>
    </w:rPr>
  </w:style>
  <w:style w:type="paragraph" w:styleId="BodyText2">
    <w:name w:val="Body Text 2"/>
    <w:basedOn w:val="Normal"/>
    <w:link w:val="BodyText2Char"/>
    <w:uiPriority w:val="99"/>
    <w:unhideWhenUsed/>
    <w:rsid w:val="004957D1"/>
    <w:pPr>
      <w:spacing w:after="0" w:line="240" w:lineRule="auto"/>
      <w:jc w:val="both"/>
    </w:pPr>
    <w:rPr>
      <w:rFonts w:ascii="Trebuchet MS" w:hAnsi="Trebuchet MS"/>
      <w:noProof/>
      <w:szCs w:val="24"/>
      <w:lang w:val="ro-RO"/>
    </w:rPr>
  </w:style>
  <w:style w:type="character" w:customStyle="1" w:styleId="BodyText2Char">
    <w:name w:val="Body Text 2 Char"/>
    <w:basedOn w:val="DefaultParagraphFont"/>
    <w:link w:val="BodyText2"/>
    <w:uiPriority w:val="99"/>
    <w:rsid w:val="004957D1"/>
    <w:rPr>
      <w:rFonts w:ascii="Trebuchet MS" w:hAnsi="Trebuchet MS"/>
      <w:noProof/>
      <w:szCs w:val="24"/>
      <w:lang w:val="ro-RO"/>
    </w:rPr>
  </w:style>
  <w:style w:type="paragraph" w:styleId="NormalWeb">
    <w:name w:val="Normal (Web)"/>
    <w:basedOn w:val="Normal"/>
    <w:uiPriority w:val="99"/>
    <w:semiHidden/>
    <w:unhideWhenUsed/>
    <w:rsid w:val="00C40BDD"/>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791868">
      <w:bodyDiv w:val="1"/>
      <w:marLeft w:val="0"/>
      <w:marRight w:val="0"/>
      <w:marTop w:val="0"/>
      <w:marBottom w:val="0"/>
      <w:divBdr>
        <w:top w:val="none" w:sz="0" w:space="0" w:color="auto"/>
        <w:left w:val="none" w:sz="0" w:space="0" w:color="auto"/>
        <w:bottom w:val="none" w:sz="0" w:space="0" w:color="auto"/>
        <w:right w:val="none" w:sz="0" w:space="0" w:color="auto"/>
      </w:divBdr>
    </w:div>
    <w:div w:id="776755269">
      <w:bodyDiv w:val="1"/>
      <w:marLeft w:val="0"/>
      <w:marRight w:val="0"/>
      <w:marTop w:val="0"/>
      <w:marBottom w:val="0"/>
      <w:divBdr>
        <w:top w:val="none" w:sz="0" w:space="0" w:color="auto"/>
        <w:left w:val="none" w:sz="0" w:space="0" w:color="auto"/>
        <w:bottom w:val="none" w:sz="0" w:space="0" w:color="auto"/>
        <w:right w:val="none" w:sz="0" w:space="0" w:color="auto"/>
      </w:divBdr>
      <w:divsChild>
        <w:div w:id="573244230">
          <w:marLeft w:val="360"/>
          <w:marRight w:val="0"/>
          <w:marTop w:val="240"/>
          <w:marBottom w:val="40"/>
          <w:divBdr>
            <w:top w:val="none" w:sz="0" w:space="0" w:color="auto"/>
            <w:left w:val="none" w:sz="0" w:space="0" w:color="auto"/>
            <w:bottom w:val="none" w:sz="0" w:space="0" w:color="auto"/>
            <w:right w:val="none" w:sz="0" w:space="0" w:color="auto"/>
          </w:divBdr>
        </w:div>
      </w:divsChild>
    </w:div>
    <w:div w:id="790442233">
      <w:bodyDiv w:val="1"/>
      <w:marLeft w:val="0"/>
      <w:marRight w:val="0"/>
      <w:marTop w:val="0"/>
      <w:marBottom w:val="0"/>
      <w:divBdr>
        <w:top w:val="none" w:sz="0" w:space="0" w:color="auto"/>
        <w:left w:val="none" w:sz="0" w:space="0" w:color="auto"/>
        <w:bottom w:val="none" w:sz="0" w:space="0" w:color="auto"/>
        <w:right w:val="none" w:sz="0" w:space="0" w:color="auto"/>
      </w:divBdr>
      <w:divsChild>
        <w:div w:id="894197007">
          <w:marLeft w:val="144"/>
          <w:marRight w:val="0"/>
          <w:marTop w:val="200"/>
          <w:marBottom w:val="40"/>
          <w:divBdr>
            <w:top w:val="none" w:sz="0" w:space="0" w:color="auto"/>
            <w:left w:val="none" w:sz="0" w:space="0" w:color="auto"/>
            <w:bottom w:val="none" w:sz="0" w:space="0" w:color="auto"/>
            <w:right w:val="none" w:sz="0" w:space="0" w:color="auto"/>
          </w:divBdr>
        </w:div>
        <w:div w:id="55249525">
          <w:marLeft w:val="144"/>
          <w:marRight w:val="0"/>
          <w:marTop w:val="200"/>
          <w:marBottom w:val="40"/>
          <w:divBdr>
            <w:top w:val="none" w:sz="0" w:space="0" w:color="auto"/>
            <w:left w:val="none" w:sz="0" w:space="0" w:color="auto"/>
            <w:bottom w:val="none" w:sz="0" w:space="0" w:color="auto"/>
            <w:right w:val="none" w:sz="0" w:space="0" w:color="auto"/>
          </w:divBdr>
        </w:div>
        <w:div w:id="1722745307">
          <w:marLeft w:val="144"/>
          <w:marRight w:val="0"/>
          <w:marTop w:val="200"/>
          <w:marBottom w:val="40"/>
          <w:divBdr>
            <w:top w:val="none" w:sz="0" w:space="0" w:color="auto"/>
            <w:left w:val="none" w:sz="0" w:space="0" w:color="auto"/>
            <w:bottom w:val="none" w:sz="0" w:space="0" w:color="auto"/>
            <w:right w:val="none" w:sz="0" w:space="0" w:color="auto"/>
          </w:divBdr>
        </w:div>
        <w:div w:id="669718166">
          <w:marLeft w:val="144"/>
          <w:marRight w:val="0"/>
          <w:marTop w:val="200"/>
          <w:marBottom w:val="40"/>
          <w:divBdr>
            <w:top w:val="none" w:sz="0" w:space="0" w:color="auto"/>
            <w:left w:val="none" w:sz="0" w:space="0" w:color="auto"/>
            <w:bottom w:val="none" w:sz="0" w:space="0" w:color="auto"/>
            <w:right w:val="none" w:sz="0" w:space="0" w:color="auto"/>
          </w:divBdr>
        </w:div>
        <w:div w:id="371345163">
          <w:marLeft w:val="144"/>
          <w:marRight w:val="0"/>
          <w:marTop w:val="200"/>
          <w:marBottom w:val="40"/>
          <w:divBdr>
            <w:top w:val="none" w:sz="0" w:space="0" w:color="auto"/>
            <w:left w:val="none" w:sz="0" w:space="0" w:color="auto"/>
            <w:bottom w:val="none" w:sz="0" w:space="0" w:color="auto"/>
            <w:right w:val="none" w:sz="0" w:space="0" w:color="auto"/>
          </w:divBdr>
        </w:div>
        <w:div w:id="727340030">
          <w:marLeft w:val="144"/>
          <w:marRight w:val="0"/>
          <w:marTop w:val="200"/>
          <w:marBottom w:val="40"/>
          <w:divBdr>
            <w:top w:val="none" w:sz="0" w:space="0" w:color="auto"/>
            <w:left w:val="none" w:sz="0" w:space="0" w:color="auto"/>
            <w:bottom w:val="none" w:sz="0" w:space="0" w:color="auto"/>
            <w:right w:val="none" w:sz="0" w:space="0" w:color="auto"/>
          </w:divBdr>
        </w:div>
        <w:div w:id="878588602">
          <w:marLeft w:val="144"/>
          <w:marRight w:val="0"/>
          <w:marTop w:val="200"/>
          <w:marBottom w:val="40"/>
          <w:divBdr>
            <w:top w:val="none" w:sz="0" w:space="0" w:color="auto"/>
            <w:left w:val="none" w:sz="0" w:space="0" w:color="auto"/>
            <w:bottom w:val="none" w:sz="0" w:space="0" w:color="auto"/>
            <w:right w:val="none" w:sz="0" w:space="0" w:color="auto"/>
          </w:divBdr>
        </w:div>
        <w:div w:id="618491726">
          <w:marLeft w:val="144"/>
          <w:marRight w:val="0"/>
          <w:marTop w:val="200"/>
          <w:marBottom w:val="40"/>
          <w:divBdr>
            <w:top w:val="none" w:sz="0" w:space="0" w:color="auto"/>
            <w:left w:val="none" w:sz="0" w:space="0" w:color="auto"/>
            <w:bottom w:val="none" w:sz="0" w:space="0" w:color="auto"/>
            <w:right w:val="none" w:sz="0" w:space="0" w:color="auto"/>
          </w:divBdr>
        </w:div>
      </w:divsChild>
    </w:div>
    <w:div w:id="869806016">
      <w:bodyDiv w:val="1"/>
      <w:marLeft w:val="0"/>
      <w:marRight w:val="0"/>
      <w:marTop w:val="0"/>
      <w:marBottom w:val="0"/>
      <w:divBdr>
        <w:top w:val="none" w:sz="0" w:space="0" w:color="auto"/>
        <w:left w:val="none" w:sz="0" w:space="0" w:color="auto"/>
        <w:bottom w:val="none" w:sz="0" w:space="0" w:color="auto"/>
        <w:right w:val="none" w:sz="0" w:space="0" w:color="auto"/>
      </w:divBdr>
    </w:div>
    <w:div w:id="1337809069">
      <w:bodyDiv w:val="1"/>
      <w:marLeft w:val="0"/>
      <w:marRight w:val="0"/>
      <w:marTop w:val="0"/>
      <w:marBottom w:val="0"/>
      <w:divBdr>
        <w:top w:val="none" w:sz="0" w:space="0" w:color="auto"/>
        <w:left w:val="none" w:sz="0" w:space="0" w:color="auto"/>
        <w:bottom w:val="none" w:sz="0" w:space="0" w:color="auto"/>
        <w:right w:val="none" w:sz="0" w:space="0" w:color="auto"/>
      </w:divBdr>
    </w:div>
    <w:div w:id="1464689473">
      <w:bodyDiv w:val="1"/>
      <w:marLeft w:val="0"/>
      <w:marRight w:val="0"/>
      <w:marTop w:val="0"/>
      <w:marBottom w:val="0"/>
      <w:divBdr>
        <w:top w:val="none" w:sz="0" w:space="0" w:color="auto"/>
        <w:left w:val="none" w:sz="0" w:space="0" w:color="auto"/>
        <w:bottom w:val="none" w:sz="0" w:space="0" w:color="auto"/>
        <w:right w:val="none" w:sz="0" w:space="0" w:color="auto"/>
      </w:divBdr>
      <w:divsChild>
        <w:div w:id="1120949452">
          <w:marLeft w:val="144"/>
          <w:marRight w:val="0"/>
          <w:marTop w:val="240"/>
          <w:marBottom w:val="40"/>
          <w:divBdr>
            <w:top w:val="none" w:sz="0" w:space="0" w:color="auto"/>
            <w:left w:val="none" w:sz="0" w:space="0" w:color="auto"/>
            <w:bottom w:val="none" w:sz="0" w:space="0" w:color="auto"/>
            <w:right w:val="none" w:sz="0" w:space="0" w:color="auto"/>
          </w:divBdr>
        </w:div>
        <w:div w:id="1009796868">
          <w:marLeft w:val="605"/>
          <w:marRight w:val="0"/>
          <w:marTop w:val="40"/>
          <w:marBottom w:val="80"/>
          <w:divBdr>
            <w:top w:val="none" w:sz="0" w:space="0" w:color="auto"/>
            <w:left w:val="none" w:sz="0" w:space="0" w:color="auto"/>
            <w:bottom w:val="none" w:sz="0" w:space="0" w:color="auto"/>
            <w:right w:val="none" w:sz="0" w:space="0" w:color="auto"/>
          </w:divBdr>
        </w:div>
        <w:div w:id="1588616790">
          <w:marLeft w:val="605"/>
          <w:marRight w:val="0"/>
          <w:marTop w:val="40"/>
          <w:marBottom w:val="80"/>
          <w:divBdr>
            <w:top w:val="none" w:sz="0" w:space="0" w:color="auto"/>
            <w:left w:val="none" w:sz="0" w:space="0" w:color="auto"/>
            <w:bottom w:val="none" w:sz="0" w:space="0" w:color="auto"/>
            <w:right w:val="none" w:sz="0" w:space="0" w:color="auto"/>
          </w:divBdr>
        </w:div>
        <w:div w:id="801849728">
          <w:marLeft w:val="605"/>
          <w:marRight w:val="0"/>
          <w:marTop w:val="40"/>
          <w:marBottom w:val="80"/>
          <w:divBdr>
            <w:top w:val="none" w:sz="0" w:space="0" w:color="auto"/>
            <w:left w:val="none" w:sz="0" w:space="0" w:color="auto"/>
            <w:bottom w:val="none" w:sz="0" w:space="0" w:color="auto"/>
            <w:right w:val="none" w:sz="0" w:space="0" w:color="auto"/>
          </w:divBdr>
        </w:div>
        <w:div w:id="1063484173">
          <w:marLeft w:val="144"/>
          <w:marRight w:val="0"/>
          <w:marTop w:val="240"/>
          <w:marBottom w:val="40"/>
          <w:divBdr>
            <w:top w:val="none" w:sz="0" w:space="0" w:color="auto"/>
            <w:left w:val="none" w:sz="0" w:space="0" w:color="auto"/>
            <w:bottom w:val="none" w:sz="0" w:space="0" w:color="auto"/>
            <w:right w:val="none" w:sz="0" w:space="0" w:color="auto"/>
          </w:divBdr>
        </w:div>
        <w:div w:id="43911276">
          <w:marLeft w:val="605"/>
          <w:marRight w:val="0"/>
          <w:marTop w:val="40"/>
          <w:marBottom w:val="80"/>
          <w:divBdr>
            <w:top w:val="none" w:sz="0" w:space="0" w:color="auto"/>
            <w:left w:val="none" w:sz="0" w:space="0" w:color="auto"/>
            <w:bottom w:val="none" w:sz="0" w:space="0" w:color="auto"/>
            <w:right w:val="none" w:sz="0" w:space="0" w:color="auto"/>
          </w:divBdr>
        </w:div>
        <w:div w:id="2058238458">
          <w:marLeft w:val="605"/>
          <w:marRight w:val="0"/>
          <w:marTop w:val="40"/>
          <w:marBottom w:val="80"/>
          <w:divBdr>
            <w:top w:val="none" w:sz="0" w:space="0" w:color="auto"/>
            <w:left w:val="none" w:sz="0" w:space="0" w:color="auto"/>
            <w:bottom w:val="none" w:sz="0" w:space="0" w:color="auto"/>
            <w:right w:val="none" w:sz="0" w:space="0" w:color="auto"/>
          </w:divBdr>
        </w:div>
      </w:divsChild>
    </w:div>
    <w:div w:id="1465614112">
      <w:bodyDiv w:val="1"/>
      <w:marLeft w:val="0"/>
      <w:marRight w:val="0"/>
      <w:marTop w:val="0"/>
      <w:marBottom w:val="0"/>
      <w:divBdr>
        <w:top w:val="none" w:sz="0" w:space="0" w:color="auto"/>
        <w:left w:val="none" w:sz="0" w:space="0" w:color="auto"/>
        <w:bottom w:val="none" w:sz="0" w:space="0" w:color="auto"/>
        <w:right w:val="none" w:sz="0" w:space="0" w:color="auto"/>
      </w:divBdr>
    </w:div>
    <w:div w:id="1702318847">
      <w:bodyDiv w:val="1"/>
      <w:marLeft w:val="0"/>
      <w:marRight w:val="0"/>
      <w:marTop w:val="0"/>
      <w:marBottom w:val="0"/>
      <w:divBdr>
        <w:top w:val="none" w:sz="0" w:space="0" w:color="auto"/>
        <w:left w:val="none" w:sz="0" w:space="0" w:color="auto"/>
        <w:bottom w:val="none" w:sz="0" w:space="0" w:color="auto"/>
        <w:right w:val="none" w:sz="0" w:space="0" w:color="auto"/>
      </w:divBdr>
    </w:div>
    <w:div w:id="1708680857">
      <w:bodyDiv w:val="1"/>
      <w:marLeft w:val="0"/>
      <w:marRight w:val="0"/>
      <w:marTop w:val="0"/>
      <w:marBottom w:val="0"/>
      <w:divBdr>
        <w:top w:val="none" w:sz="0" w:space="0" w:color="auto"/>
        <w:left w:val="none" w:sz="0" w:space="0" w:color="auto"/>
        <w:bottom w:val="none" w:sz="0" w:space="0" w:color="auto"/>
        <w:right w:val="none" w:sz="0" w:space="0" w:color="auto"/>
      </w:divBdr>
    </w:div>
    <w:div w:id="200339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ncp.org/what-we-do/high-nature-value-farming/indicators-high-nature-value-farmin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tif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4DF08-A227-48BB-9B48-CE6DC725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6175</Words>
  <Characters>35198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SMMC 3</dc:creator>
  <cp:keywords/>
  <dc:description/>
  <cp:lastModifiedBy>Alina Constantin</cp:lastModifiedBy>
  <cp:revision>4</cp:revision>
  <cp:lastPrinted>2021-11-22T13:23:00Z</cp:lastPrinted>
  <dcterms:created xsi:type="dcterms:W3CDTF">2022-02-11T10:33:00Z</dcterms:created>
  <dcterms:modified xsi:type="dcterms:W3CDTF">2022-02-11T10:34:00Z</dcterms:modified>
</cp:coreProperties>
</file>